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02C5" w14:textId="05292A5E" w:rsidR="006E0F47" w:rsidRPr="008978BA" w:rsidRDefault="006E0F47" w:rsidP="006E0F47">
      <w:pPr>
        <w:widowControl/>
        <w:autoSpaceDE/>
        <w:autoSpaceDN/>
        <w:jc w:val="center"/>
        <w:rPr>
          <w:rFonts w:asciiTheme="minorHAnsi" w:eastAsia="Times New Roman" w:hAnsiTheme="minorHAnsi" w:cstheme="minorHAnsi"/>
          <w:b/>
          <w:lang w:bidi="ar-SA"/>
        </w:rPr>
      </w:pPr>
      <w:r w:rsidRPr="008978BA">
        <w:rPr>
          <w:rFonts w:asciiTheme="minorHAnsi" w:eastAsia="Times New Roman" w:hAnsiTheme="minorHAnsi" w:cstheme="minorHAnsi"/>
          <w:b/>
          <w:lang w:bidi="ar-SA"/>
        </w:rPr>
        <w:t xml:space="preserve">EXHIBIT </w:t>
      </w:r>
      <w:r w:rsidR="00CE0125" w:rsidRPr="008978BA">
        <w:rPr>
          <w:rFonts w:asciiTheme="minorHAnsi" w:eastAsia="Times New Roman" w:hAnsiTheme="minorHAnsi" w:cstheme="minorHAnsi"/>
          <w:b/>
          <w:lang w:bidi="ar-SA"/>
        </w:rPr>
        <w:t>Y</w:t>
      </w:r>
    </w:p>
    <w:p w14:paraId="3A20070C" w14:textId="77777777" w:rsidR="006E0F47" w:rsidRPr="008978BA" w:rsidRDefault="006E0F47" w:rsidP="006E0F47">
      <w:pPr>
        <w:widowControl/>
        <w:autoSpaceDE/>
        <w:autoSpaceDN/>
        <w:jc w:val="center"/>
        <w:rPr>
          <w:rFonts w:asciiTheme="minorHAnsi" w:eastAsia="Times New Roman" w:hAnsiTheme="minorHAnsi" w:cstheme="minorHAnsi"/>
          <w:b/>
          <w:lang w:bidi="ar-SA"/>
        </w:rPr>
      </w:pPr>
      <w:r w:rsidRPr="008978BA">
        <w:rPr>
          <w:rFonts w:asciiTheme="minorHAnsi" w:eastAsia="Times New Roman" w:hAnsiTheme="minorHAnsi" w:cstheme="minorHAnsi"/>
          <w:b/>
          <w:lang w:bidi="ar-SA"/>
        </w:rPr>
        <w:t>NON-CONFLICT OF INTEREST ON EXISTING OR PENDING CONTRACTS CERTIFICATION</w:t>
      </w:r>
    </w:p>
    <w:p w14:paraId="79BB3C22" w14:textId="77777777" w:rsidR="006E0F47" w:rsidRPr="008978BA" w:rsidRDefault="006E0F47" w:rsidP="006E0F47">
      <w:pPr>
        <w:widowControl/>
        <w:autoSpaceDE/>
        <w:autoSpaceDN/>
        <w:jc w:val="center"/>
        <w:rPr>
          <w:rFonts w:asciiTheme="minorHAnsi" w:eastAsia="Times New Roman" w:hAnsiTheme="minorHAnsi" w:cstheme="minorHAnsi"/>
          <w:b/>
          <w:sz w:val="18"/>
          <w:szCs w:val="18"/>
          <w:lang w:val="es-ES" w:bidi="ar-SA"/>
        </w:rPr>
      </w:pPr>
      <w:r w:rsidRPr="008978BA">
        <w:rPr>
          <w:rFonts w:asciiTheme="minorHAnsi" w:eastAsia="Times New Roman" w:hAnsiTheme="minorHAnsi" w:cstheme="minorHAnsi"/>
          <w:b/>
          <w:sz w:val="18"/>
          <w:szCs w:val="18"/>
          <w:lang w:val="es-ES" w:bidi="ar-SA"/>
        </w:rPr>
        <w:t>[</w:t>
      </w:r>
      <w:r w:rsidRPr="008978BA">
        <w:rPr>
          <w:rFonts w:asciiTheme="minorHAnsi" w:eastAsia="Times New Roman" w:hAnsiTheme="minorHAnsi" w:cstheme="minorHAnsi"/>
          <w:b/>
          <w:i/>
          <w:sz w:val="18"/>
          <w:szCs w:val="18"/>
          <w:lang w:val="es-ES" w:bidi="ar-SA"/>
        </w:rPr>
        <w:t>CERTIFICACIÓN NEGATIVA DE CONFLICTO DE INTERÉS SOBRE CONTRATOS EXISTENTES O PENDIENTES</w:t>
      </w:r>
      <w:r w:rsidRPr="008978BA">
        <w:rPr>
          <w:rFonts w:asciiTheme="minorHAnsi" w:eastAsia="Times New Roman" w:hAnsiTheme="minorHAnsi" w:cstheme="minorHAnsi"/>
          <w:b/>
          <w:sz w:val="18"/>
          <w:szCs w:val="18"/>
          <w:lang w:val="es-ES" w:bidi="ar-SA"/>
        </w:rPr>
        <w:t>]</w:t>
      </w:r>
    </w:p>
    <w:p w14:paraId="1EFEF052" w14:textId="4C743F9C" w:rsidR="006E0F47" w:rsidRPr="008978BA" w:rsidRDefault="00556F91" w:rsidP="006E0F47">
      <w:pPr>
        <w:widowControl/>
        <w:autoSpaceDE/>
        <w:autoSpaceDN/>
        <w:jc w:val="center"/>
        <w:rPr>
          <w:rFonts w:asciiTheme="minorHAnsi" w:eastAsia="Times New Roman" w:hAnsiTheme="minorHAnsi" w:cstheme="minorHAnsi"/>
          <w:b/>
          <w:lang w:bidi="ar-SA"/>
        </w:rPr>
      </w:pPr>
      <w:r w:rsidRPr="008978BA">
        <w:rPr>
          <w:rFonts w:asciiTheme="minorHAnsi" w:eastAsia="Times New Roman" w:hAnsiTheme="minorHAnsi" w:cstheme="minorHAnsi"/>
          <w:b/>
          <w:lang w:bidi="ar-SA"/>
        </w:rPr>
        <w:t>Qualified Allocation Plan</w:t>
      </w:r>
      <w:r w:rsidR="00390DC1" w:rsidRPr="008978BA">
        <w:rPr>
          <w:rFonts w:asciiTheme="minorHAnsi" w:eastAsia="Times New Roman" w:hAnsiTheme="minorHAnsi" w:cstheme="minorHAnsi"/>
          <w:b/>
          <w:lang w:bidi="ar-SA"/>
        </w:rPr>
        <w:t xml:space="preserve"> - Low-Income Housing Tax Credits</w:t>
      </w:r>
    </w:p>
    <w:p w14:paraId="355638F4" w14:textId="3343758A" w:rsidR="006E0F47" w:rsidRPr="008978BA" w:rsidRDefault="006E0F47" w:rsidP="006E0F47">
      <w:pPr>
        <w:widowControl/>
        <w:autoSpaceDE/>
        <w:autoSpaceDN/>
        <w:jc w:val="center"/>
        <w:rPr>
          <w:rFonts w:asciiTheme="minorHAnsi" w:eastAsia="Times New Roman" w:hAnsiTheme="minorHAnsi" w:cstheme="minorHAnsi"/>
          <w:b/>
          <w:i/>
          <w:sz w:val="18"/>
          <w:szCs w:val="18"/>
          <w:lang w:val="es-ES" w:bidi="ar-SA"/>
        </w:rPr>
      </w:pPr>
      <w:r w:rsidRPr="008978BA">
        <w:rPr>
          <w:rFonts w:asciiTheme="minorHAnsi" w:eastAsia="Times New Roman" w:hAnsiTheme="minorHAnsi" w:cstheme="minorHAnsi"/>
          <w:b/>
          <w:i/>
          <w:sz w:val="18"/>
          <w:szCs w:val="18"/>
          <w:lang w:val="es-ES" w:bidi="ar-SA"/>
        </w:rPr>
        <w:t>[</w:t>
      </w:r>
      <w:r w:rsidR="00556F91" w:rsidRPr="008978BA">
        <w:rPr>
          <w:rFonts w:asciiTheme="minorHAnsi" w:eastAsia="Times New Roman" w:hAnsiTheme="minorHAnsi" w:cstheme="minorHAnsi"/>
          <w:b/>
          <w:i/>
          <w:sz w:val="18"/>
          <w:szCs w:val="18"/>
          <w:lang w:val="es-ES" w:bidi="ar-SA"/>
        </w:rPr>
        <w:t>Plan de Asignación Calificado</w:t>
      </w:r>
      <w:r w:rsidR="00350464" w:rsidRPr="008978BA">
        <w:rPr>
          <w:rFonts w:asciiTheme="minorHAnsi" w:eastAsia="Times New Roman" w:hAnsiTheme="minorHAnsi" w:cstheme="minorHAnsi"/>
          <w:b/>
          <w:i/>
          <w:sz w:val="18"/>
          <w:szCs w:val="18"/>
          <w:lang w:val="es-ES" w:bidi="ar-SA"/>
        </w:rPr>
        <w:t xml:space="preserve"> </w:t>
      </w:r>
      <w:r w:rsidR="00390DC1" w:rsidRPr="008978BA">
        <w:rPr>
          <w:rFonts w:asciiTheme="minorHAnsi" w:eastAsia="Times New Roman" w:hAnsiTheme="minorHAnsi" w:cstheme="minorHAnsi"/>
          <w:b/>
          <w:i/>
          <w:sz w:val="18"/>
          <w:szCs w:val="18"/>
          <w:lang w:val="es-ES" w:bidi="ar-SA"/>
        </w:rPr>
        <w:t xml:space="preserve">– Créditos Contributivos </w:t>
      </w:r>
      <w:r w:rsidR="00390DC1" w:rsidRPr="008978BA">
        <w:rPr>
          <w:rFonts w:asciiTheme="minorHAnsi" w:eastAsia="Times New Roman" w:hAnsiTheme="minorHAnsi" w:cstheme="minorHAnsi"/>
          <w:b/>
          <w:bCs/>
          <w:i/>
          <w:sz w:val="18"/>
          <w:szCs w:val="18"/>
          <w:lang w:val="es-ES" w:bidi="ar-SA"/>
        </w:rPr>
        <w:t>de Vivienda por Ingresos Bajos</w:t>
      </w:r>
      <w:r w:rsidRPr="008978BA">
        <w:rPr>
          <w:rFonts w:asciiTheme="minorHAnsi" w:eastAsia="Times New Roman" w:hAnsiTheme="minorHAnsi" w:cstheme="minorHAnsi"/>
          <w:b/>
          <w:i/>
          <w:sz w:val="18"/>
          <w:szCs w:val="18"/>
          <w:lang w:val="es-ES" w:bidi="ar-SA"/>
        </w:rPr>
        <w:t>]</w:t>
      </w:r>
    </w:p>
    <w:p w14:paraId="1AF31945" w14:textId="77777777" w:rsidR="001233E1" w:rsidRPr="008978BA" w:rsidRDefault="001233E1" w:rsidP="006E0F47">
      <w:pPr>
        <w:widowControl/>
        <w:autoSpaceDE/>
        <w:autoSpaceDN/>
        <w:jc w:val="center"/>
        <w:rPr>
          <w:rFonts w:asciiTheme="minorHAnsi" w:eastAsia="Times New Roman" w:hAnsiTheme="minorHAnsi" w:cstheme="minorHAnsi"/>
          <w:b/>
          <w:bCs/>
          <w:sz w:val="20"/>
          <w:szCs w:val="20"/>
          <w:u w:val="single"/>
          <w:lang w:val="es-ES" w:bidi="ar-SA"/>
        </w:rPr>
      </w:pPr>
    </w:p>
    <w:p w14:paraId="1AFDCBFC" w14:textId="77777777" w:rsidR="006E0F47" w:rsidRPr="008978BA" w:rsidRDefault="006E0F47" w:rsidP="006E0F47">
      <w:pPr>
        <w:widowControl/>
        <w:autoSpaceDE/>
        <w:autoSpaceDN/>
        <w:rPr>
          <w:rFonts w:asciiTheme="minorHAnsi" w:eastAsia="Times New Roman" w:hAnsiTheme="minorHAnsi" w:cstheme="minorHAnsi"/>
          <w:sz w:val="20"/>
          <w:szCs w:val="20"/>
          <w:lang w:val="es-E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25"/>
        <w:gridCol w:w="360"/>
        <w:gridCol w:w="7465"/>
      </w:tblGrid>
      <w:tr w:rsidR="006E0F47" w:rsidRPr="008978BA" w14:paraId="46EF690B" w14:textId="77777777" w:rsidTr="00930905">
        <w:trPr>
          <w:trHeight w:val="432"/>
        </w:trPr>
        <w:tc>
          <w:tcPr>
            <w:tcW w:w="1525" w:type="dxa"/>
            <w:vAlign w:val="bottom"/>
          </w:tcPr>
          <w:p w14:paraId="15873FFE" w14:textId="77777777" w:rsidR="006E0F47" w:rsidRPr="008978BA" w:rsidRDefault="006E0F47" w:rsidP="006E0F47">
            <w:pPr>
              <w:widowControl/>
              <w:autoSpaceDE/>
              <w:autoSpaceDN/>
              <w:rPr>
                <w:rFonts w:asciiTheme="minorHAnsi" w:eastAsia="Times New Roman" w:hAnsiTheme="minorHAnsi" w:cstheme="minorHAnsi"/>
                <w:sz w:val="20"/>
                <w:szCs w:val="20"/>
                <w:lang w:bidi="ar-SA"/>
              </w:rPr>
            </w:pPr>
            <w:r w:rsidRPr="008978BA">
              <w:rPr>
                <w:rFonts w:asciiTheme="minorHAnsi" w:eastAsia="Times New Roman" w:hAnsiTheme="minorHAnsi" w:cstheme="minorHAnsi"/>
                <w:sz w:val="20"/>
                <w:szCs w:val="20"/>
                <w:lang w:bidi="ar-SA"/>
              </w:rPr>
              <w:t>Entity’s Name:</w:t>
            </w:r>
          </w:p>
        </w:tc>
        <w:tc>
          <w:tcPr>
            <w:tcW w:w="7825" w:type="dxa"/>
            <w:gridSpan w:val="2"/>
            <w:tcBorders>
              <w:bottom w:val="single" w:sz="4" w:space="0" w:color="auto"/>
            </w:tcBorders>
            <w:vAlign w:val="bottom"/>
          </w:tcPr>
          <w:p w14:paraId="00AEA4A8" w14:textId="77777777" w:rsidR="006E0F47" w:rsidRPr="008978BA" w:rsidRDefault="006E0F47" w:rsidP="006E0F47">
            <w:pPr>
              <w:widowControl/>
              <w:autoSpaceDE/>
              <w:autoSpaceDN/>
              <w:rPr>
                <w:rFonts w:asciiTheme="minorHAnsi" w:eastAsia="Times New Roman" w:hAnsiTheme="minorHAnsi" w:cstheme="minorHAnsi"/>
                <w:sz w:val="20"/>
                <w:szCs w:val="20"/>
                <w:lang w:bidi="ar-SA"/>
              </w:rPr>
            </w:pPr>
          </w:p>
        </w:tc>
      </w:tr>
      <w:tr w:rsidR="006E0F47" w:rsidRPr="008978BA" w14:paraId="7421EF54" w14:textId="77777777" w:rsidTr="00930905">
        <w:tc>
          <w:tcPr>
            <w:tcW w:w="1885" w:type="dxa"/>
            <w:gridSpan w:val="2"/>
          </w:tcPr>
          <w:p w14:paraId="699DA4AF" w14:textId="77777777" w:rsidR="006E0F47" w:rsidRPr="008978BA" w:rsidRDefault="006E0F47" w:rsidP="006E0F47">
            <w:pPr>
              <w:widowControl/>
              <w:autoSpaceDE/>
              <w:autoSpaceDN/>
              <w:rPr>
                <w:rFonts w:asciiTheme="minorHAnsi" w:eastAsia="Times New Roman" w:hAnsiTheme="minorHAnsi" w:cstheme="minorHAnsi"/>
                <w:i/>
                <w:sz w:val="20"/>
                <w:szCs w:val="20"/>
                <w:lang w:val="es-PR" w:bidi="ar-SA"/>
              </w:rPr>
            </w:pPr>
            <w:r w:rsidRPr="008978BA">
              <w:rPr>
                <w:rFonts w:asciiTheme="minorHAnsi" w:eastAsia="Times New Roman" w:hAnsiTheme="minorHAnsi" w:cstheme="minorHAnsi"/>
                <w:i/>
                <w:sz w:val="16"/>
                <w:szCs w:val="20"/>
                <w:lang w:val="es-PR" w:bidi="ar-SA"/>
              </w:rPr>
              <w:t>[Nombre de Entidad:]</w:t>
            </w:r>
          </w:p>
        </w:tc>
        <w:tc>
          <w:tcPr>
            <w:tcW w:w="7465" w:type="dxa"/>
          </w:tcPr>
          <w:p w14:paraId="5FC3C323" w14:textId="77777777" w:rsidR="006E0F47" w:rsidRPr="008978BA" w:rsidRDefault="006E0F47" w:rsidP="006E0F47">
            <w:pPr>
              <w:widowControl/>
              <w:autoSpaceDE/>
              <w:autoSpaceDN/>
              <w:rPr>
                <w:rFonts w:asciiTheme="minorHAnsi" w:eastAsia="Times New Roman" w:hAnsiTheme="minorHAnsi" w:cstheme="minorHAnsi"/>
                <w:sz w:val="20"/>
                <w:szCs w:val="20"/>
                <w:lang w:val="es-PR" w:bidi="ar-SA"/>
              </w:rPr>
            </w:pPr>
          </w:p>
        </w:tc>
      </w:tr>
    </w:tbl>
    <w:p w14:paraId="54E74CA5" w14:textId="77777777" w:rsidR="006E0F47" w:rsidRPr="008978BA" w:rsidRDefault="006E0F47" w:rsidP="006E0F47">
      <w:pPr>
        <w:widowControl/>
        <w:autoSpaceDE/>
        <w:autoSpaceDN/>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sz w:val="20"/>
          <w:szCs w:val="20"/>
          <w:lang w:bidi="ar-SA"/>
        </w:rPr>
        <w:t xml:space="preserve">By signing this form, the </w:t>
      </w:r>
      <w:r w:rsidRPr="008978BA">
        <w:rPr>
          <w:rFonts w:asciiTheme="minorHAnsi" w:eastAsia="Times New Roman" w:hAnsiTheme="minorHAnsi" w:cstheme="minorHAnsi"/>
          <w:sz w:val="20"/>
          <w:szCs w:val="24"/>
          <w:lang w:bidi="ar-SA"/>
        </w:rPr>
        <w:t xml:space="preserve">Entity </w:t>
      </w:r>
      <w:r w:rsidRPr="008978BA">
        <w:rPr>
          <w:rFonts w:asciiTheme="minorHAnsi" w:eastAsia="Times New Roman" w:hAnsiTheme="minorHAnsi" w:cstheme="minorHAnsi"/>
          <w:sz w:val="20"/>
          <w:szCs w:val="20"/>
          <w:lang w:bidi="ar-SA"/>
        </w:rPr>
        <w:t xml:space="preserve">certifies that, to the best of its knowledge and belief, there are no relevant facts or circumstances that could give rise to an organizational or personal conflict of interest, for the organization or any of its staff, and that the Entity, subcontractor, employee, or consultant has disclosed all such relevant information if such a conflict of interest appears to exist to a reasonable person with knowledge of the relevant facts (or if such a person would question the impartiality of the Entity, subcontractor, employee, or consultant). </w:t>
      </w:r>
    </w:p>
    <w:p w14:paraId="48743BC5" w14:textId="77777777" w:rsidR="006E0F47" w:rsidRPr="008978BA" w:rsidRDefault="006E0F47" w:rsidP="006E0F47">
      <w:pPr>
        <w:widowControl/>
        <w:autoSpaceDE/>
        <w:autoSpaceDN/>
        <w:jc w:val="both"/>
        <w:rPr>
          <w:rFonts w:asciiTheme="minorHAnsi" w:eastAsia="Times New Roman" w:hAnsiTheme="minorHAnsi" w:cstheme="minorHAnsi"/>
          <w:i/>
          <w:iCs/>
          <w:sz w:val="16"/>
          <w:szCs w:val="16"/>
          <w:lang w:val="es-PR" w:bidi="ar-SA"/>
        </w:rPr>
      </w:pPr>
      <w:r w:rsidRPr="008978BA">
        <w:rPr>
          <w:rFonts w:asciiTheme="minorHAnsi" w:eastAsia="Times New Roman" w:hAnsiTheme="minorHAnsi" w:cstheme="minorHAnsi"/>
          <w:i/>
          <w:iCs/>
          <w:sz w:val="16"/>
          <w:szCs w:val="16"/>
          <w:lang w:val="es-PR" w:bidi="ar-SA"/>
        </w:rPr>
        <w:t xml:space="preserve">[Al firmar este formulario, la entidad certifica que, según su mejor conocimiento y creencia, no existen hechos ni circunstancias relevantes que puedan generar un conflicto de interés para la organización o para cualquiera de sus empleados y que, en caso de existir un aparente conflicto de interés, el subcontratista, empleado o consultor ha divulgado toda la información pertinente a una persona razonable con conocimiento sobre los hechos relevantes (o si dicha persona cuestiona la imparcialidad de la entidad o del subcontratista, empleado o consultor.]      </w:t>
      </w:r>
    </w:p>
    <w:p w14:paraId="2E25C8A3" w14:textId="77777777" w:rsidR="006E0F47" w:rsidRPr="008978BA" w:rsidRDefault="006E0F47" w:rsidP="006E0F47">
      <w:pPr>
        <w:widowControl/>
        <w:autoSpaceDE/>
        <w:autoSpaceDN/>
        <w:jc w:val="both"/>
        <w:rPr>
          <w:rFonts w:asciiTheme="minorHAnsi" w:eastAsia="Times New Roman" w:hAnsiTheme="minorHAnsi" w:cstheme="minorHAnsi"/>
          <w:sz w:val="20"/>
          <w:szCs w:val="20"/>
          <w:lang w:val="es-PR" w:bidi="ar-SA"/>
        </w:rPr>
      </w:pPr>
    </w:p>
    <w:p w14:paraId="7A8EE768" w14:textId="77777777" w:rsidR="006E0F47" w:rsidRPr="008978BA" w:rsidRDefault="006E0F47" w:rsidP="006E0F47">
      <w:pPr>
        <w:widowControl/>
        <w:autoSpaceDE/>
        <w:autoSpaceDN/>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b/>
          <w:sz w:val="20"/>
          <w:szCs w:val="20"/>
          <w:lang w:bidi="ar-SA"/>
        </w:rPr>
        <w:t>(1)</w:t>
      </w:r>
      <w:r w:rsidRPr="008978BA">
        <w:rPr>
          <w:rFonts w:asciiTheme="minorHAnsi" w:eastAsia="Times New Roman" w:hAnsiTheme="minorHAnsi" w:cstheme="minorHAnsi"/>
          <w:sz w:val="20"/>
          <w:szCs w:val="20"/>
          <w:lang w:bidi="ar-SA"/>
        </w:rPr>
        <w:t xml:space="preserve"> Conflicts may arise in, but not limited to, the following situations:</w:t>
      </w:r>
    </w:p>
    <w:p w14:paraId="57508AF3" w14:textId="77777777" w:rsidR="006E0F47" w:rsidRPr="008978BA" w:rsidRDefault="006E0F47" w:rsidP="006E0F47">
      <w:pPr>
        <w:widowControl/>
        <w:autoSpaceDE/>
        <w:autoSpaceDN/>
        <w:jc w:val="both"/>
        <w:rPr>
          <w:rFonts w:asciiTheme="minorHAnsi" w:eastAsia="Times New Roman" w:hAnsiTheme="minorHAnsi" w:cstheme="minorHAnsi"/>
          <w:i/>
          <w:iCs/>
          <w:sz w:val="16"/>
          <w:szCs w:val="16"/>
          <w:lang w:val="es-ES" w:bidi="ar-SA"/>
        </w:rPr>
      </w:pPr>
      <w:r w:rsidRPr="008978BA">
        <w:rPr>
          <w:rFonts w:asciiTheme="minorHAnsi" w:eastAsia="Times New Roman" w:hAnsiTheme="minorHAnsi" w:cstheme="minorHAnsi"/>
          <w:sz w:val="20"/>
          <w:szCs w:val="20"/>
          <w:lang w:bidi="ar-SA"/>
        </w:rPr>
        <w:t xml:space="preserve">      </w:t>
      </w:r>
      <w:r w:rsidRPr="008978BA">
        <w:rPr>
          <w:rFonts w:asciiTheme="minorHAnsi" w:eastAsia="Times New Roman" w:hAnsiTheme="minorHAnsi" w:cstheme="minorHAnsi"/>
          <w:i/>
          <w:iCs/>
          <w:sz w:val="16"/>
          <w:szCs w:val="16"/>
          <w:lang w:val="es-ES" w:bidi="ar-SA"/>
        </w:rPr>
        <w:t>[Entre los conflictos que pueden surgir, se incluye, pero no se limitan a:]</w:t>
      </w:r>
    </w:p>
    <w:p w14:paraId="47EF6405" w14:textId="77777777" w:rsidR="006E0F47" w:rsidRPr="008978BA" w:rsidRDefault="006E0F47" w:rsidP="006E0F47">
      <w:pPr>
        <w:widowControl/>
        <w:autoSpaceDE/>
        <w:autoSpaceDN/>
        <w:jc w:val="both"/>
        <w:rPr>
          <w:rFonts w:asciiTheme="minorHAnsi" w:eastAsia="Times New Roman" w:hAnsiTheme="minorHAnsi" w:cstheme="minorHAnsi"/>
          <w:sz w:val="20"/>
          <w:szCs w:val="20"/>
          <w:lang w:val="es-ES" w:bidi="ar-SA"/>
        </w:rPr>
      </w:pPr>
    </w:p>
    <w:p w14:paraId="45DCE231" w14:textId="535A968C" w:rsidR="006E0F47" w:rsidRPr="008978BA" w:rsidRDefault="006E0F47" w:rsidP="00556F91">
      <w:pPr>
        <w:widowControl/>
        <w:numPr>
          <w:ilvl w:val="0"/>
          <w:numId w:val="5"/>
        </w:numPr>
        <w:autoSpaceDE/>
        <w:autoSpaceDN/>
        <w:spacing w:after="150"/>
        <w:ind w:left="720" w:hanging="360"/>
        <w:contextualSpacing/>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b/>
          <w:sz w:val="20"/>
          <w:szCs w:val="20"/>
          <w:lang w:bidi="ar-SA"/>
        </w:rPr>
        <w:t xml:space="preserve">Unequal access to information. </w:t>
      </w:r>
      <w:r w:rsidRPr="008978BA">
        <w:rPr>
          <w:rFonts w:asciiTheme="minorHAnsi" w:eastAsia="Times New Roman" w:hAnsiTheme="minorHAnsi" w:cstheme="minorHAnsi"/>
          <w:sz w:val="20"/>
          <w:szCs w:val="20"/>
          <w:lang w:bidi="ar-SA"/>
        </w:rPr>
        <w:t xml:space="preserve">A potential contractor, subcontractor, employee, or consultant has access to non-public information through its performance on a government contract for </w:t>
      </w:r>
      <w:r w:rsidR="00191A3F" w:rsidRPr="008978BA">
        <w:rPr>
          <w:rFonts w:asciiTheme="minorHAnsi" w:eastAsia="Times New Roman" w:hAnsiTheme="minorHAnsi" w:cstheme="minorHAnsi"/>
          <w:sz w:val="20"/>
          <w:szCs w:val="20"/>
          <w:lang w:bidi="ar-SA"/>
        </w:rPr>
        <w:t>mitigation</w:t>
      </w:r>
      <w:r w:rsidRPr="008978BA">
        <w:rPr>
          <w:rFonts w:asciiTheme="minorHAnsi" w:eastAsia="Times New Roman" w:hAnsiTheme="minorHAnsi" w:cstheme="minorHAnsi"/>
          <w:sz w:val="20"/>
          <w:szCs w:val="20"/>
          <w:lang w:bidi="ar-SA"/>
        </w:rPr>
        <w:t xml:space="preserve"> services in Puerto Rico.</w:t>
      </w:r>
    </w:p>
    <w:p w14:paraId="4BA46FD1" w14:textId="77777777" w:rsidR="00556F91" w:rsidRPr="008978BA" w:rsidRDefault="00556F91" w:rsidP="00556F91">
      <w:pPr>
        <w:widowControl/>
        <w:autoSpaceDE/>
        <w:autoSpaceDN/>
        <w:spacing w:after="150"/>
        <w:ind w:left="720"/>
        <w:contextualSpacing/>
        <w:jc w:val="both"/>
        <w:rPr>
          <w:rFonts w:asciiTheme="minorHAnsi" w:eastAsia="Times New Roman" w:hAnsiTheme="minorHAnsi" w:cstheme="minorHAnsi"/>
          <w:sz w:val="20"/>
          <w:szCs w:val="20"/>
          <w:lang w:bidi="ar-SA"/>
        </w:rPr>
      </w:pPr>
    </w:p>
    <w:p w14:paraId="45DE4B7D" w14:textId="0F3EA1D5" w:rsidR="006E0F47" w:rsidRPr="008978BA" w:rsidRDefault="006E0F47" w:rsidP="006E0F47">
      <w:pPr>
        <w:widowControl/>
        <w:tabs>
          <w:tab w:val="left" w:pos="1080"/>
        </w:tabs>
        <w:autoSpaceDE/>
        <w:autoSpaceDN/>
        <w:spacing w:after="150"/>
        <w:ind w:left="720" w:hanging="360"/>
        <w:jc w:val="both"/>
        <w:rPr>
          <w:rFonts w:asciiTheme="minorHAnsi" w:eastAsia="Times New Roman" w:hAnsiTheme="minorHAnsi" w:cstheme="minorHAnsi"/>
          <w:sz w:val="20"/>
          <w:szCs w:val="20"/>
          <w:lang w:val="es-ES" w:bidi="ar-SA"/>
        </w:rPr>
      </w:pPr>
      <w:r w:rsidRPr="008978BA">
        <w:rPr>
          <w:rFonts w:asciiTheme="minorHAnsi" w:eastAsia="Times New Roman" w:hAnsiTheme="minorHAnsi" w:cstheme="minorHAnsi"/>
          <w:i/>
          <w:iCs/>
          <w:sz w:val="16"/>
          <w:szCs w:val="16"/>
          <w:lang w:bidi="ar-SA"/>
        </w:rPr>
        <w:tab/>
      </w:r>
      <w:r w:rsidRPr="008978BA">
        <w:rPr>
          <w:rFonts w:asciiTheme="minorHAnsi" w:eastAsia="Times New Roman" w:hAnsiTheme="minorHAnsi" w:cstheme="minorHAnsi"/>
          <w:i/>
          <w:iCs/>
          <w:sz w:val="16"/>
          <w:szCs w:val="16"/>
          <w:lang w:val="es-ES" w:bidi="ar-SA"/>
        </w:rPr>
        <w:t>[</w:t>
      </w:r>
      <w:r w:rsidRPr="008978BA">
        <w:rPr>
          <w:rFonts w:asciiTheme="minorHAnsi" w:eastAsia="Times New Roman" w:hAnsiTheme="minorHAnsi" w:cstheme="minorHAnsi"/>
          <w:b/>
          <w:bCs/>
          <w:i/>
          <w:iCs/>
          <w:sz w:val="16"/>
          <w:szCs w:val="16"/>
          <w:lang w:val="es-ES" w:bidi="ar-SA"/>
        </w:rPr>
        <w:t xml:space="preserve">Acceso desigual a la información. </w:t>
      </w:r>
      <w:r w:rsidRPr="008978BA">
        <w:rPr>
          <w:rFonts w:asciiTheme="minorHAnsi" w:eastAsia="Times New Roman" w:hAnsiTheme="minorHAnsi" w:cstheme="minorHAnsi"/>
          <w:i/>
          <w:iCs/>
          <w:sz w:val="16"/>
          <w:szCs w:val="16"/>
          <w:lang w:val="es-ES" w:bidi="ar-SA"/>
        </w:rPr>
        <w:t xml:space="preserve">Un posible contratista, subcontratista, empleado o consultor tiene acceso a información no destinada al público mediante su ejecución de un contrato gubernamental para servicios de </w:t>
      </w:r>
      <w:r w:rsidR="00C6489D" w:rsidRPr="008978BA">
        <w:rPr>
          <w:rFonts w:asciiTheme="minorHAnsi" w:eastAsia="Times New Roman" w:hAnsiTheme="minorHAnsi" w:cstheme="minorHAnsi"/>
          <w:i/>
          <w:iCs/>
          <w:sz w:val="16"/>
          <w:szCs w:val="16"/>
          <w:lang w:val="es-ES" w:bidi="ar-SA"/>
        </w:rPr>
        <w:t>mitigación</w:t>
      </w:r>
      <w:r w:rsidRPr="008978BA">
        <w:rPr>
          <w:rFonts w:asciiTheme="minorHAnsi" w:eastAsia="Times New Roman" w:hAnsiTheme="minorHAnsi" w:cstheme="minorHAnsi"/>
          <w:i/>
          <w:iCs/>
          <w:sz w:val="16"/>
          <w:szCs w:val="16"/>
          <w:lang w:val="es-ES" w:bidi="ar-SA"/>
        </w:rPr>
        <w:t xml:space="preserve"> en Puerto Rico.]</w:t>
      </w:r>
      <w:r w:rsidRPr="008978BA">
        <w:rPr>
          <w:rFonts w:asciiTheme="minorHAnsi" w:eastAsia="Times New Roman" w:hAnsiTheme="minorHAnsi" w:cstheme="minorHAnsi"/>
          <w:sz w:val="20"/>
          <w:szCs w:val="20"/>
          <w:lang w:val="es-ES" w:bidi="ar-SA"/>
        </w:rPr>
        <w:tab/>
      </w:r>
    </w:p>
    <w:p w14:paraId="7C02E481" w14:textId="1E1F74F8" w:rsidR="006E0F47" w:rsidRPr="008978BA" w:rsidRDefault="006E0F47" w:rsidP="006E0F47">
      <w:pPr>
        <w:widowControl/>
        <w:autoSpaceDE/>
        <w:autoSpaceDN/>
        <w:spacing w:after="150"/>
        <w:ind w:left="720" w:hanging="360"/>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b/>
          <w:sz w:val="20"/>
          <w:szCs w:val="20"/>
          <w:lang w:bidi="ar-SA"/>
        </w:rPr>
        <w:t>(ii)</w:t>
      </w:r>
      <w:r w:rsidRPr="008978BA">
        <w:rPr>
          <w:rFonts w:asciiTheme="minorHAnsi" w:eastAsia="Times New Roman" w:hAnsiTheme="minorHAnsi" w:cstheme="minorHAnsi"/>
          <w:b/>
          <w:sz w:val="20"/>
          <w:szCs w:val="20"/>
          <w:lang w:bidi="ar-SA"/>
        </w:rPr>
        <w:tab/>
        <w:t>Biased ground rules.</w:t>
      </w:r>
      <w:r w:rsidRPr="008978BA">
        <w:rPr>
          <w:rFonts w:asciiTheme="minorHAnsi" w:eastAsia="Times New Roman" w:hAnsiTheme="minorHAnsi" w:cstheme="minorHAnsi"/>
          <w:sz w:val="20"/>
          <w:szCs w:val="20"/>
          <w:lang w:bidi="ar-SA"/>
        </w:rPr>
        <w:t xml:space="preserve"> A potential contractor, subcontractor, employee, or consultant has worked, in one government contract, or program, on the basic structure or ground rules of another government contract for </w:t>
      </w:r>
      <w:r w:rsidR="00191A3F" w:rsidRPr="008978BA">
        <w:rPr>
          <w:rFonts w:asciiTheme="minorHAnsi" w:eastAsia="Times New Roman" w:hAnsiTheme="minorHAnsi" w:cstheme="minorHAnsi"/>
          <w:sz w:val="20"/>
          <w:szCs w:val="20"/>
          <w:lang w:bidi="ar-SA"/>
        </w:rPr>
        <w:t>mitigation</w:t>
      </w:r>
      <w:r w:rsidRPr="008978BA">
        <w:rPr>
          <w:rFonts w:asciiTheme="minorHAnsi" w:eastAsia="Times New Roman" w:hAnsiTheme="minorHAnsi" w:cstheme="minorHAnsi"/>
          <w:sz w:val="20"/>
          <w:szCs w:val="20"/>
          <w:lang w:bidi="ar-SA"/>
        </w:rPr>
        <w:t xml:space="preserve"> services in Puerto Rico.</w:t>
      </w:r>
    </w:p>
    <w:p w14:paraId="160530DC" w14:textId="25AC75AD" w:rsidR="006E0F47" w:rsidRPr="008978BA" w:rsidRDefault="006E0F47" w:rsidP="006E0F47">
      <w:pPr>
        <w:widowControl/>
        <w:autoSpaceDE/>
        <w:autoSpaceDN/>
        <w:spacing w:after="150"/>
        <w:ind w:left="720" w:hanging="360"/>
        <w:jc w:val="both"/>
        <w:rPr>
          <w:rFonts w:asciiTheme="minorHAnsi" w:eastAsia="Times New Roman" w:hAnsiTheme="minorHAnsi" w:cstheme="minorHAnsi"/>
          <w:sz w:val="20"/>
          <w:szCs w:val="20"/>
          <w:lang w:val="es-ES" w:bidi="ar-SA"/>
        </w:rPr>
      </w:pPr>
      <w:r w:rsidRPr="008978BA">
        <w:rPr>
          <w:rFonts w:asciiTheme="minorHAnsi" w:eastAsia="Times New Roman" w:hAnsiTheme="minorHAnsi" w:cstheme="minorHAnsi"/>
          <w:sz w:val="20"/>
          <w:szCs w:val="20"/>
          <w:lang w:bidi="ar-SA"/>
        </w:rPr>
        <w:tab/>
      </w:r>
      <w:r w:rsidRPr="008978BA">
        <w:rPr>
          <w:rFonts w:asciiTheme="minorHAnsi" w:eastAsia="Times New Roman" w:hAnsiTheme="minorHAnsi" w:cstheme="minorHAnsi"/>
          <w:i/>
          <w:iCs/>
          <w:sz w:val="16"/>
          <w:szCs w:val="16"/>
          <w:lang w:val="es-ES" w:bidi="ar-SA"/>
        </w:rPr>
        <w:t>[</w:t>
      </w:r>
      <w:r w:rsidRPr="008978BA">
        <w:rPr>
          <w:rFonts w:asciiTheme="minorHAnsi" w:eastAsia="Times New Roman" w:hAnsiTheme="minorHAnsi" w:cstheme="minorHAnsi"/>
          <w:b/>
          <w:bCs/>
          <w:i/>
          <w:iCs/>
          <w:sz w:val="16"/>
          <w:szCs w:val="16"/>
          <w:lang w:val="es-ES" w:bidi="ar-SA"/>
        </w:rPr>
        <w:t xml:space="preserve">Reglas básicas sesgadas. </w:t>
      </w:r>
      <w:r w:rsidRPr="008978BA">
        <w:rPr>
          <w:rFonts w:asciiTheme="minorHAnsi" w:eastAsia="Times New Roman" w:hAnsiTheme="minorHAnsi" w:cstheme="minorHAnsi"/>
          <w:i/>
          <w:iCs/>
          <w:sz w:val="16"/>
          <w:szCs w:val="16"/>
          <w:lang w:val="es-ES" w:bidi="ar-SA"/>
        </w:rPr>
        <w:t>Un posible contratista, subcontratista, empleado o consultor ha trabajado en la estructura básica o en las reglas básicas de un contrato gubernamental para servicios de</w:t>
      </w:r>
      <w:r w:rsidR="00C6489D" w:rsidRPr="008978BA">
        <w:rPr>
          <w:rFonts w:asciiTheme="minorHAnsi" w:eastAsia="Times New Roman" w:hAnsiTheme="minorHAnsi" w:cstheme="minorHAnsi"/>
          <w:i/>
          <w:iCs/>
          <w:sz w:val="16"/>
          <w:szCs w:val="16"/>
          <w:lang w:val="es-ES" w:bidi="ar-SA"/>
        </w:rPr>
        <w:t xml:space="preserve"> mitigación </w:t>
      </w:r>
      <w:r w:rsidRPr="008978BA">
        <w:rPr>
          <w:rFonts w:asciiTheme="minorHAnsi" w:eastAsia="Times New Roman" w:hAnsiTheme="minorHAnsi" w:cstheme="minorHAnsi"/>
          <w:i/>
          <w:iCs/>
          <w:sz w:val="16"/>
          <w:szCs w:val="16"/>
          <w:lang w:val="es-ES" w:bidi="ar-SA"/>
        </w:rPr>
        <w:t>en Puerto Rico, como parte de otro contrato o programa gubernamental.]</w:t>
      </w:r>
      <w:r w:rsidRPr="008978BA">
        <w:rPr>
          <w:rFonts w:asciiTheme="minorHAnsi" w:eastAsia="Times New Roman" w:hAnsiTheme="minorHAnsi" w:cstheme="minorHAnsi"/>
          <w:sz w:val="20"/>
          <w:szCs w:val="20"/>
          <w:lang w:val="es-ES" w:bidi="ar-SA"/>
        </w:rPr>
        <w:tab/>
      </w:r>
    </w:p>
    <w:p w14:paraId="60303579" w14:textId="65F4FB76" w:rsidR="006E0F47" w:rsidRPr="008978BA" w:rsidRDefault="006E0F47" w:rsidP="006E0F47">
      <w:pPr>
        <w:widowControl/>
        <w:autoSpaceDE/>
        <w:autoSpaceDN/>
        <w:spacing w:after="150"/>
        <w:ind w:left="720" w:hanging="360"/>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b/>
          <w:sz w:val="20"/>
          <w:szCs w:val="20"/>
          <w:lang w:bidi="ar-SA"/>
        </w:rPr>
        <w:t>(iii)</w:t>
      </w:r>
      <w:r w:rsidRPr="008978BA">
        <w:rPr>
          <w:rFonts w:asciiTheme="minorHAnsi" w:eastAsia="Times New Roman" w:hAnsiTheme="minorHAnsi" w:cstheme="minorHAnsi"/>
          <w:b/>
          <w:sz w:val="20"/>
          <w:szCs w:val="20"/>
          <w:lang w:bidi="ar-SA"/>
        </w:rPr>
        <w:tab/>
        <w:t>Impaired objectivity.</w:t>
      </w:r>
      <w:r w:rsidRPr="008978BA">
        <w:rPr>
          <w:rFonts w:asciiTheme="minorHAnsi" w:eastAsia="Times New Roman" w:hAnsiTheme="minorHAnsi" w:cstheme="minorHAnsi"/>
          <w:sz w:val="20"/>
          <w:szCs w:val="20"/>
          <w:lang w:bidi="ar-SA"/>
        </w:rPr>
        <w:t xml:space="preserve"> A potential contractor, subcontractor, </w:t>
      </w:r>
      <w:r w:rsidR="008978BA" w:rsidRPr="008978BA">
        <w:rPr>
          <w:rFonts w:asciiTheme="minorHAnsi" w:eastAsia="Times New Roman" w:hAnsiTheme="minorHAnsi" w:cstheme="minorHAnsi"/>
          <w:sz w:val="20"/>
          <w:szCs w:val="20"/>
          <w:lang w:bidi="ar-SA"/>
        </w:rPr>
        <w:t>employee,</w:t>
      </w:r>
      <w:r w:rsidRPr="008978BA">
        <w:rPr>
          <w:rFonts w:asciiTheme="minorHAnsi" w:eastAsia="Times New Roman" w:hAnsiTheme="minorHAnsi" w:cstheme="minorHAnsi"/>
          <w:sz w:val="20"/>
          <w:szCs w:val="20"/>
          <w:lang w:bidi="ar-SA"/>
        </w:rPr>
        <w:t xml:space="preserve"> consultant, or member of their immediate family (spouse, parent, or child) of its family unit</w:t>
      </w:r>
      <w:r w:rsidRPr="008978BA">
        <w:rPr>
          <w:rFonts w:asciiTheme="minorHAnsi" w:eastAsia="Times New Roman" w:hAnsiTheme="minorHAnsi" w:cstheme="minorHAnsi"/>
          <w:sz w:val="20"/>
          <w:szCs w:val="20"/>
          <w:vertAlign w:val="superscript"/>
          <w:lang w:bidi="ar-SA"/>
        </w:rPr>
        <w:footnoteReference w:id="1"/>
      </w:r>
      <w:r w:rsidRPr="008978BA">
        <w:rPr>
          <w:rFonts w:asciiTheme="minorHAnsi" w:eastAsia="Times New Roman" w:hAnsiTheme="minorHAnsi" w:cstheme="minorHAnsi"/>
          <w:sz w:val="20"/>
          <w:szCs w:val="20"/>
          <w:lang w:bidi="ar-SA"/>
        </w:rPr>
        <w:t xml:space="preserve"> has financial or other interests that would impair, or give the appearance of impairing, impartial judgment in the evaluation of government programs, in offering advice or recommendations to the government, or in providing technical assistance or other services to recipients of Federal funds as part of its contractual responsibility. </w:t>
      </w:r>
    </w:p>
    <w:p w14:paraId="34803CB9" w14:textId="77777777" w:rsidR="006E0F47" w:rsidRPr="008978BA" w:rsidRDefault="006E0F47" w:rsidP="006E0F47">
      <w:pPr>
        <w:widowControl/>
        <w:autoSpaceDE/>
        <w:autoSpaceDN/>
        <w:spacing w:after="150"/>
        <w:ind w:left="720" w:hanging="360"/>
        <w:jc w:val="both"/>
        <w:rPr>
          <w:rFonts w:asciiTheme="minorHAnsi" w:eastAsia="Times New Roman" w:hAnsiTheme="minorHAnsi" w:cstheme="minorHAnsi"/>
          <w:sz w:val="20"/>
          <w:szCs w:val="20"/>
          <w:lang w:val="es-ES" w:bidi="ar-SA"/>
        </w:rPr>
      </w:pPr>
      <w:r w:rsidRPr="008978BA">
        <w:rPr>
          <w:rFonts w:asciiTheme="minorHAnsi" w:eastAsia="Times New Roman" w:hAnsiTheme="minorHAnsi" w:cstheme="minorHAnsi"/>
          <w:sz w:val="20"/>
          <w:szCs w:val="20"/>
          <w:lang w:bidi="ar-SA"/>
        </w:rPr>
        <w:tab/>
      </w:r>
      <w:r w:rsidRPr="008978BA">
        <w:rPr>
          <w:rFonts w:asciiTheme="minorHAnsi" w:eastAsia="Times New Roman" w:hAnsiTheme="minorHAnsi" w:cstheme="minorHAnsi"/>
          <w:i/>
          <w:iCs/>
          <w:sz w:val="16"/>
          <w:szCs w:val="16"/>
          <w:lang w:val="es-ES" w:bidi="ar-SA"/>
        </w:rPr>
        <w:t>[</w:t>
      </w:r>
      <w:r w:rsidRPr="008978BA">
        <w:rPr>
          <w:rFonts w:asciiTheme="minorHAnsi" w:eastAsia="Times New Roman" w:hAnsiTheme="minorHAnsi" w:cstheme="minorHAnsi"/>
          <w:b/>
          <w:bCs/>
          <w:i/>
          <w:iCs/>
          <w:sz w:val="16"/>
          <w:szCs w:val="16"/>
          <w:lang w:val="es-ES" w:bidi="ar-SA"/>
        </w:rPr>
        <w:t xml:space="preserve">Menoscabo de la objetividad. </w:t>
      </w:r>
      <w:r w:rsidRPr="008978BA">
        <w:rPr>
          <w:rFonts w:asciiTheme="minorHAnsi" w:eastAsia="Times New Roman" w:hAnsiTheme="minorHAnsi" w:cstheme="minorHAnsi"/>
          <w:i/>
          <w:iCs/>
          <w:sz w:val="16"/>
          <w:szCs w:val="16"/>
          <w:lang w:val="es-ES" w:bidi="ar-SA"/>
        </w:rPr>
        <w:t>Un posible contratista, subcontratista, empleado o consultor, o un familiar directo (cónyuge, padres o hijos) o de su unidad familiar</w:t>
      </w:r>
      <w:r w:rsidRPr="008978BA">
        <w:rPr>
          <w:rFonts w:asciiTheme="minorHAnsi" w:eastAsia="Times New Roman" w:hAnsiTheme="minorHAnsi" w:cstheme="minorHAnsi"/>
          <w:i/>
          <w:iCs/>
          <w:sz w:val="16"/>
          <w:szCs w:val="16"/>
          <w:vertAlign w:val="superscript"/>
          <w:lang w:val="es-ES" w:bidi="ar-SA"/>
        </w:rPr>
        <w:footnoteReference w:id="2"/>
      </w:r>
      <w:r w:rsidRPr="008978BA">
        <w:rPr>
          <w:rFonts w:asciiTheme="minorHAnsi" w:eastAsia="Times New Roman" w:hAnsiTheme="minorHAnsi" w:cstheme="minorHAnsi"/>
          <w:i/>
          <w:iCs/>
          <w:sz w:val="16"/>
          <w:szCs w:val="16"/>
          <w:lang w:val="es-ES" w:bidi="ar-SA"/>
        </w:rPr>
        <w:t xml:space="preserve"> tiene un interés económico o de otra índole que pueda menoscabar o dar la apariencia de menoscabar su juicio imparcial en la evaluación de programas gubernamentales, para brindar asesoramiento y recomendaciones al gobierno, o para brindar asistencia técnica u otros servicios a los beneficiarios de fondos federales como parte de su responsabilidad contractual. </w:t>
      </w:r>
    </w:p>
    <w:p w14:paraId="36A64FE9" w14:textId="77777777" w:rsidR="006E0F47" w:rsidRPr="008978BA" w:rsidRDefault="006E0F47" w:rsidP="006E0F47">
      <w:pPr>
        <w:widowControl/>
        <w:autoSpaceDE/>
        <w:autoSpaceDN/>
        <w:spacing w:after="150"/>
        <w:ind w:left="360" w:hanging="360"/>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b/>
          <w:sz w:val="20"/>
          <w:szCs w:val="20"/>
          <w:lang w:bidi="ar-SA"/>
        </w:rPr>
        <w:t>(2)</w:t>
      </w:r>
      <w:r w:rsidRPr="008978BA">
        <w:rPr>
          <w:rFonts w:asciiTheme="minorHAnsi" w:eastAsia="Times New Roman" w:hAnsiTheme="minorHAnsi" w:cstheme="minorHAnsi"/>
          <w:sz w:val="20"/>
          <w:szCs w:val="20"/>
          <w:lang w:bidi="ar-SA"/>
        </w:rPr>
        <w:tab/>
        <w:t>Entity must provide the disclosure described above on any actual or potential conflict of interest (or apparent conflict of interest) regardless of their opinion that such a conflict or potential conflict (or apparent conflict of interest) would not impair their objectivity.</w:t>
      </w:r>
    </w:p>
    <w:p w14:paraId="25547B28" w14:textId="7E07B648" w:rsidR="006E0F47" w:rsidRPr="008978BA" w:rsidRDefault="006E0F47" w:rsidP="006E0F47">
      <w:pPr>
        <w:widowControl/>
        <w:autoSpaceDE/>
        <w:autoSpaceDN/>
        <w:spacing w:after="150"/>
        <w:ind w:left="360" w:hanging="360"/>
        <w:jc w:val="both"/>
        <w:rPr>
          <w:rFonts w:asciiTheme="minorHAnsi" w:eastAsia="Times New Roman" w:hAnsiTheme="minorHAnsi" w:cstheme="minorHAnsi"/>
          <w:sz w:val="20"/>
          <w:szCs w:val="20"/>
          <w:lang w:val="es-ES" w:bidi="ar-SA"/>
        </w:rPr>
      </w:pPr>
      <w:r w:rsidRPr="008978BA">
        <w:rPr>
          <w:rFonts w:asciiTheme="minorHAnsi" w:eastAsia="Times New Roman" w:hAnsiTheme="minorHAnsi" w:cstheme="minorHAnsi"/>
          <w:b/>
          <w:sz w:val="20"/>
          <w:szCs w:val="20"/>
          <w:lang w:bidi="ar-SA"/>
        </w:rPr>
        <w:lastRenderedPageBreak/>
        <w:tab/>
      </w:r>
      <w:r w:rsidRPr="008978BA">
        <w:rPr>
          <w:rFonts w:asciiTheme="minorHAnsi" w:eastAsia="Times New Roman" w:hAnsiTheme="minorHAnsi" w:cstheme="minorHAnsi"/>
          <w:i/>
          <w:iCs/>
          <w:sz w:val="16"/>
          <w:szCs w:val="16"/>
          <w:lang w:val="es-ES" w:bidi="ar-SA"/>
        </w:rPr>
        <w:t xml:space="preserve">[La entidad debe divulgar la información descrita anteriormente sobre cualquier conflicto de interés real o </w:t>
      </w:r>
      <w:r w:rsidR="00556F91" w:rsidRPr="008978BA">
        <w:rPr>
          <w:rFonts w:asciiTheme="minorHAnsi" w:eastAsia="Times New Roman" w:hAnsiTheme="minorHAnsi" w:cstheme="minorHAnsi"/>
          <w:i/>
          <w:iCs/>
          <w:sz w:val="16"/>
          <w:szCs w:val="16"/>
          <w:lang w:val="es-ES" w:bidi="ar-SA"/>
        </w:rPr>
        <w:t>potencial (</w:t>
      </w:r>
      <w:r w:rsidRPr="008978BA">
        <w:rPr>
          <w:rFonts w:asciiTheme="minorHAnsi" w:eastAsia="Times New Roman" w:hAnsiTheme="minorHAnsi" w:cstheme="minorHAnsi"/>
          <w:i/>
          <w:iCs/>
          <w:sz w:val="16"/>
          <w:szCs w:val="16"/>
          <w:lang w:val="es-ES" w:bidi="ar-SA"/>
        </w:rPr>
        <w:t>o aparente conflicto de interés) independientemente de su opinión de que dicho conflicto o posible conflicto (o aparente conflicto de interés) no afectaría su objetividad.]</w:t>
      </w:r>
    </w:p>
    <w:p w14:paraId="35057B62" w14:textId="0A2FFD31" w:rsidR="006E0F47" w:rsidRPr="008978BA" w:rsidRDefault="006E0F47" w:rsidP="006E0F47">
      <w:pPr>
        <w:widowControl/>
        <w:autoSpaceDE/>
        <w:autoSpaceDN/>
        <w:spacing w:after="150"/>
        <w:ind w:left="360" w:hanging="360"/>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b/>
          <w:sz w:val="20"/>
          <w:szCs w:val="20"/>
          <w:lang w:bidi="ar-SA"/>
        </w:rPr>
        <w:t>(3)</w:t>
      </w:r>
      <w:r w:rsidRPr="008978BA">
        <w:rPr>
          <w:rFonts w:asciiTheme="minorHAnsi" w:eastAsia="Times New Roman" w:hAnsiTheme="minorHAnsi" w:cstheme="minorHAnsi"/>
          <w:sz w:val="20"/>
          <w:szCs w:val="20"/>
          <w:lang w:bidi="ar-SA"/>
        </w:rPr>
        <w:tab/>
        <w:t xml:space="preserve">In a case in which an actual or potential conflict (or apparent conflict of interest) is disclosed, the </w:t>
      </w:r>
      <w:r w:rsidR="00556F91" w:rsidRPr="008978BA">
        <w:rPr>
          <w:rFonts w:asciiTheme="minorHAnsi" w:eastAsia="Times New Roman" w:hAnsiTheme="minorHAnsi" w:cstheme="minorHAnsi"/>
          <w:sz w:val="20"/>
          <w:szCs w:val="24"/>
          <w:lang w:bidi="ar-SA"/>
        </w:rPr>
        <w:t>Puerto Rico Housing Finance Authority</w:t>
      </w:r>
      <w:r w:rsidRPr="008978BA">
        <w:rPr>
          <w:rFonts w:asciiTheme="minorHAnsi" w:eastAsia="Times New Roman" w:hAnsiTheme="minorHAnsi" w:cstheme="minorHAnsi"/>
          <w:sz w:val="20"/>
          <w:szCs w:val="24"/>
          <w:lang w:bidi="ar-SA"/>
        </w:rPr>
        <w:t xml:space="preserve"> </w:t>
      </w:r>
      <w:r w:rsidRPr="008978BA">
        <w:rPr>
          <w:rFonts w:asciiTheme="minorHAnsi" w:eastAsia="Times New Roman" w:hAnsiTheme="minorHAnsi" w:cstheme="minorHAnsi"/>
          <w:sz w:val="20"/>
          <w:szCs w:val="20"/>
          <w:lang w:bidi="ar-SA"/>
        </w:rPr>
        <w:t>will take appropriate actions to eliminate or address the actual or potential conflict, including but not limited to mitigating or neutralizing the conflict, when appropriate, through such means as ensuring a balance of views, disclosure with the appropriate disclaimers, or by restricting or modifying the work to be performed to avoid or reduce the conflict. In this clause, the term “potential conflict” means reasonably foreseeable conflict of interest.</w:t>
      </w:r>
    </w:p>
    <w:p w14:paraId="2E5B2DE1" w14:textId="78F80272" w:rsidR="006E0F47" w:rsidRPr="008978BA" w:rsidRDefault="006E0F47" w:rsidP="006E0F47">
      <w:pPr>
        <w:widowControl/>
        <w:autoSpaceDE/>
        <w:autoSpaceDN/>
        <w:spacing w:after="150"/>
        <w:ind w:left="360" w:hanging="360"/>
        <w:jc w:val="both"/>
        <w:rPr>
          <w:rFonts w:asciiTheme="minorHAnsi" w:eastAsia="Times New Roman" w:hAnsiTheme="minorHAnsi" w:cstheme="minorHAnsi"/>
          <w:sz w:val="20"/>
          <w:szCs w:val="20"/>
          <w:lang w:val="es-ES" w:bidi="ar-SA"/>
        </w:rPr>
      </w:pPr>
      <w:r w:rsidRPr="008978BA">
        <w:rPr>
          <w:rFonts w:asciiTheme="minorHAnsi" w:eastAsia="Times New Roman" w:hAnsiTheme="minorHAnsi" w:cstheme="minorHAnsi"/>
          <w:b/>
          <w:sz w:val="20"/>
          <w:szCs w:val="20"/>
          <w:lang w:bidi="ar-SA"/>
        </w:rPr>
        <w:tab/>
      </w:r>
      <w:r w:rsidRPr="008978BA">
        <w:rPr>
          <w:rFonts w:asciiTheme="minorHAnsi" w:eastAsia="Times New Roman" w:hAnsiTheme="minorHAnsi" w:cstheme="minorHAnsi"/>
          <w:i/>
          <w:iCs/>
          <w:sz w:val="16"/>
          <w:szCs w:val="16"/>
          <w:lang w:val="es-ES" w:bidi="ar-SA"/>
        </w:rPr>
        <w:t xml:space="preserve">[De revelarse un conflicto de interés real o potencial (o un aparente conflicto de interés), </w:t>
      </w:r>
      <w:r w:rsidR="00556F91" w:rsidRPr="008978BA">
        <w:rPr>
          <w:rFonts w:asciiTheme="minorHAnsi" w:eastAsia="Times New Roman" w:hAnsiTheme="minorHAnsi" w:cstheme="minorHAnsi"/>
          <w:i/>
          <w:iCs/>
          <w:sz w:val="16"/>
          <w:szCs w:val="16"/>
          <w:lang w:val="es-ES" w:bidi="ar-SA"/>
        </w:rPr>
        <w:t>la Autoridad para el Financiamiento de la Vivienda</w:t>
      </w:r>
      <w:r w:rsidRPr="008978BA">
        <w:rPr>
          <w:rFonts w:asciiTheme="minorHAnsi" w:eastAsia="Times New Roman" w:hAnsiTheme="minorHAnsi" w:cstheme="minorHAnsi"/>
          <w:i/>
          <w:iCs/>
          <w:sz w:val="16"/>
          <w:szCs w:val="16"/>
          <w:lang w:val="es-ES" w:bidi="ar-SA"/>
        </w:rPr>
        <w:t xml:space="preserve"> tomará las medidas necesarias para eliminar o resolver el conflicto existente o potencial, lo que incluye, sin limitarse a esto, mitigar o neutralizar el conflicto, cuando corresponda, mediante métodos tales como asegurar un equilibrio de opiniones, divulgar información con los avisos legales correspondientes, o restringir o modificar el trabajo que se llevará a cabo para evitar o reducir el conflicto. En esta cláusula, el término “posible conflicto” significa un conflicto de interés razonablemente previsible.   </w:t>
      </w:r>
    </w:p>
    <w:p w14:paraId="7AFBCAF4" w14:textId="77777777" w:rsidR="006E0F47" w:rsidRPr="008978BA" w:rsidRDefault="006E0F47" w:rsidP="006E0F47">
      <w:pPr>
        <w:widowControl/>
        <w:autoSpaceDE/>
        <w:autoSpaceDN/>
        <w:spacing w:after="150"/>
        <w:ind w:left="360" w:hanging="360"/>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b/>
          <w:sz w:val="20"/>
          <w:szCs w:val="20"/>
          <w:lang w:bidi="ar-SA"/>
        </w:rPr>
        <w:t>(4)</w:t>
      </w:r>
      <w:r w:rsidRPr="008978BA">
        <w:rPr>
          <w:rFonts w:asciiTheme="minorHAnsi" w:eastAsia="Times New Roman" w:hAnsiTheme="minorHAnsi" w:cstheme="minorHAnsi"/>
          <w:sz w:val="20"/>
          <w:szCs w:val="20"/>
          <w:lang w:bidi="ar-SA"/>
        </w:rPr>
        <w:tab/>
        <w:t>The Entity, subcontractor, employee, or consultant agrees that if “impaired objectivity”, or an actual or potential conflict of interest (or apparent conflict of interest) is discovered after the award is made, it will make a full disclosure in writing to the contracting officer. This disclosure shall include a description of actions that the Proponent has taken or proposes to take to avoid, mitigate, or neutralize the actual or potential conflict (or apparent conflict of interest).</w:t>
      </w:r>
    </w:p>
    <w:p w14:paraId="28A5F804" w14:textId="77777777" w:rsidR="006E0F47" w:rsidRPr="008978BA" w:rsidRDefault="006E0F47" w:rsidP="006E0F47">
      <w:pPr>
        <w:widowControl/>
        <w:autoSpaceDE/>
        <w:autoSpaceDN/>
        <w:spacing w:after="150"/>
        <w:ind w:left="360" w:hanging="360"/>
        <w:jc w:val="both"/>
        <w:rPr>
          <w:rFonts w:asciiTheme="minorHAnsi" w:eastAsia="Times New Roman" w:hAnsiTheme="minorHAnsi" w:cstheme="minorHAnsi"/>
          <w:sz w:val="20"/>
          <w:szCs w:val="20"/>
          <w:lang w:val="es-ES" w:bidi="ar-SA"/>
        </w:rPr>
      </w:pPr>
      <w:r w:rsidRPr="008978BA">
        <w:rPr>
          <w:rFonts w:asciiTheme="minorHAnsi" w:eastAsia="Times New Roman" w:hAnsiTheme="minorHAnsi" w:cstheme="minorHAnsi"/>
          <w:b/>
          <w:sz w:val="20"/>
          <w:szCs w:val="20"/>
          <w:lang w:bidi="ar-SA"/>
        </w:rPr>
        <w:tab/>
      </w:r>
      <w:r w:rsidRPr="008978BA">
        <w:rPr>
          <w:rFonts w:asciiTheme="minorHAnsi" w:eastAsia="Times New Roman" w:hAnsiTheme="minorHAnsi" w:cstheme="minorHAnsi"/>
          <w:i/>
          <w:iCs/>
          <w:sz w:val="16"/>
          <w:szCs w:val="16"/>
          <w:lang w:val="es-ES" w:bidi="ar-SA"/>
        </w:rPr>
        <w:t>[La entidad o el subcontratista, empleado o consultor acepta que si se descubre que se ha “menoscabado la objetividad” o que existe un conflicto de interés real o potencial (o un aparente conflicto de interés) luego de que se ha hecho una adjudicación, la entidad o el subcontratista, empleado o consultor hará una divulgación total, por escrito, al oficial contratante. Esta divulgación incluirá una descripción de las medidas que el proponente ha tomado o que se propone tomar para evitar, mitigar o neutralizar el conflicto real o potencial (o aparente conflicto de intereses).]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
        <w:gridCol w:w="5130"/>
        <w:gridCol w:w="3150"/>
      </w:tblGrid>
      <w:tr w:rsidR="006E0F47" w:rsidRPr="008978BA" w14:paraId="64DE9C81" w14:textId="77777777" w:rsidTr="00930905">
        <w:tc>
          <w:tcPr>
            <w:tcW w:w="1080" w:type="dxa"/>
          </w:tcPr>
          <w:p w14:paraId="02287139" w14:textId="77777777" w:rsidR="006E0F47" w:rsidRPr="008978BA" w:rsidRDefault="006E0F47" w:rsidP="006E0F47">
            <w:pPr>
              <w:widowControl/>
              <w:autoSpaceDE/>
              <w:autoSpaceDN/>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sz w:val="20"/>
                <w:szCs w:val="20"/>
                <w:lang w:bidi="ar-SA"/>
              </w:rPr>
              <w:t>The Entity,</w:t>
            </w:r>
          </w:p>
        </w:tc>
        <w:tc>
          <w:tcPr>
            <w:tcW w:w="5130" w:type="dxa"/>
            <w:tcBorders>
              <w:bottom w:val="single" w:sz="4" w:space="0" w:color="auto"/>
            </w:tcBorders>
          </w:tcPr>
          <w:p w14:paraId="648C3AEC" w14:textId="77777777" w:rsidR="006E0F47" w:rsidRPr="008978BA" w:rsidRDefault="006E0F47" w:rsidP="006E0F47">
            <w:pPr>
              <w:widowControl/>
              <w:autoSpaceDE/>
              <w:autoSpaceDN/>
              <w:jc w:val="both"/>
              <w:rPr>
                <w:rFonts w:asciiTheme="minorHAnsi" w:eastAsia="Times New Roman" w:hAnsiTheme="minorHAnsi" w:cstheme="minorHAnsi"/>
                <w:sz w:val="20"/>
                <w:szCs w:val="20"/>
                <w:lang w:bidi="ar-SA"/>
              </w:rPr>
            </w:pPr>
          </w:p>
        </w:tc>
        <w:tc>
          <w:tcPr>
            <w:tcW w:w="3150" w:type="dxa"/>
          </w:tcPr>
          <w:p w14:paraId="72BD57CF" w14:textId="77777777" w:rsidR="006E0F47" w:rsidRPr="008978BA" w:rsidRDefault="006E0F47" w:rsidP="006E0F47">
            <w:pPr>
              <w:widowControl/>
              <w:autoSpaceDE/>
              <w:autoSpaceDN/>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sz w:val="20"/>
                <w:szCs w:val="20"/>
                <w:lang w:bidi="ar-SA"/>
              </w:rPr>
              <w:t>, hereby certifies that, to the best</w:t>
            </w:r>
          </w:p>
        </w:tc>
      </w:tr>
    </w:tbl>
    <w:p w14:paraId="4B26E7E4" w14:textId="77777777" w:rsidR="006E0F47" w:rsidRPr="008978BA" w:rsidRDefault="006E0F47" w:rsidP="006E0F47">
      <w:pPr>
        <w:widowControl/>
        <w:autoSpaceDE/>
        <w:autoSpaceDN/>
        <w:jc w:val="both"/>
        <w:rPr>
          <w:rFonts w:asciiTheme="minorHAnsi" w:eastAsia="Times New Roman" w:hAnsiTheme="minorHAnsi" w:cstheme="minorHAnsi"/>
          <w:sz w:val="20"/>
          <w:szCs w:val="20"/>
          <w:lang w:bidi="ar-SA"/>
        </w:rPr>
      </w:pPr>
      <w:r w:rsidRPr="008978BA">
        <w:rPr>
          <w:rFonts w:asciiTheme="minorHAnsi" w:eastAsia="Times New Roman" w:hAnsiTheme="minorHAnsi" w:cstheme="minorHAnsi"/>
          <w:sz w:val="20"/>
          <w:szCs w:val="20"/>
          <w:lang w:bidi="ar-SA"/>
        </w:rPr>
        <w:t xml:space="preserve">of its knowledge and belief, there are no present or currently planned interests (financial, contractual, organizational, or otherwise) relating to the work to be performed under the contract or task order resulting from the Subrecipient Agreement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Entity further certifies that it has and will continue to exercise due diligence in identifying and removing or mitigating, to the </w:t>
      </w:r>
      <w:r w:rsidRPr="008978BA">
        <w:rPr>
          <w:rFonts w:asciiTheme="minorHAnsi" w:eastAsia="Times New Roman" w:hAnsiTheme="minorHAnsi" w:cstheme="minorHAnsi"/>
          <w:sz w:val="20"/>
          <w:szCs w:val="24"/>
          <w:lang w:bidi="ar-SA"/>
        </w:rPr>
        <w:t xml:space="preserve">Puerto Rico Department of Housing’s </w:t>
      </w:r>
      <w:r w:rsidRPr="008978BA">
        <w:rPr>
          <w:rFonts w:asciiTheme="minorHAnsi" w:eastAsia="Times New Roman" w:hAnsiTheme="minorHAnsi" w:cstheme="minorHAnsi"/>
          <w:sz w:val="20"/>
          <w:szCs w:val="20"/>
          <w:lang w:bidi="ar-SA"/>
        </w:rPr>
        <w:t>satisfaction, such conflict of interest (or apparent conflict of interest).</w:t>
      </w:r>
    </w:p>
    <w:p w14:paraId="2E9AE64D" w14:textId="77777777" w:rsidR="006E0F47" w:rsidRPr="008978BA" w:rsidRDefault="006E0F47" w:rsidP="006E0F47">
      <w:pPr>
        <w:widowControl/>
        <w:autoSpaceDE/>
        <w:autoSpaceDN/>
        <w:jc w:val="both"/>
        <w:rPr>
          <w:rFonts w:asciiTheme="minorHAnsi" w:eastAsia="Times New Roman" w:hAnsiTheme="minorHAnsi" w:cstheme="minorHAnsi"/>
          <w:i/>
          <w:iCs/>
          <w:sz w:val="16"/>
          <w:szCs w:val="16"/>
          <w:lang w:bidi="ar-S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
        <w:gridCol w:w="5760"/>
        <w:gridCol w:w="2610"/>
      </w:tblGrid>
      <w:tr w:rsidR="006E0F47" w:rsidRPr="00814171" w14:paraId="19969D2E" w14:textId="77777777" w:rsidTr="00930905">
        <w:tc>
          <w:tcPr>
            <w:tcW w:w="1080" w:type="dxa"/>
          </w:tcPr>
          <w:p w14:paraId="0781F4F6" w14:textId="77777777" w:rsidR="006E0F47" w:rsidRPr="008978BA" w:rsidRDefault="006E0F47" w:rsidP="006E0F47">
            <w:pPr>
              <w:widowControl/>
              <w:autoSpaceDE/>
              <w:autoSpaceDN/>
              <w:jc w:val="both"/>
              <w:rPr>
                <w:rFonts w:asciiTheme="minorHAnsi" w:eastAsia="Times New Roman" w:hAnsiTheme="minorHAnsi" w:cstheme="minorHAnsi"/>
                <w:i/>
                <w:sz w:val="16"/>
                <w:szCs w:val="16"/>
                <w:lang w:bidi="ar-SA"/>
              </w:rPr>
            </w:pPr>
            <w:r w:rsidRPr="008978BA">
              <w:rPr>
                <w:rFonts w:asciiTheme="minorHAnsi" w:eastAsia="Times New Roman" w:hAnsiTheme="minorHAnsi" w:cstheme="minorHAnsi"/>
                <w:i/>
                <w:sz w:val="16"/>
                <w:szCs w:val="16"/>
                <w:lang w:bidi="ar-SA"/>
              </w:rPr>
              <w:t xml:space="preserve">[La </w:t>
            </w:r>
            <w:proofErr w:type="spellStart"/>
            <w:r w:rsidRPr="008978BA">
              <w:rPr>
                <w:rFonts w:asciiTheme="minorHAnsi" w:eastAsia="Times New Roman" w:hAnsiTheme="minorHAnsi" w:cstheme="minorHAnsi"/>
                <w:i/>
                <w:sz w:val="16"/>
                <w:szCs w:val="16"/>
                <w:lang w:bidi="ar-SA"/>
              </w:rPr>
              <w:t>entidad</w:t>
            </w:r>
            <w:proofErr w:type="spellEnd"/>
            <w:r w:rsidRPr="008978BA">
              <w:rPr>
                <w:rFonts w:asciiTheme="minorHAnsi" w:eastAsia="Times New Roman" w:hAnsiTheme="minorHAnsi" w:cstheme="minorHAnsi"/>
                <w:i/>
                <w:sz w:val="16"/>
                <w:szCs w:val="16"/>
                <w:lang w:bidi="ar-SA"/>
              </w:rPr>
              <w:t>,</w:t>
            </w:r>
          </w:p>
        </w:tc>
        <w:tc>
          <w:tcPr>
            <w:tcW w:w="5760" w:type="dxa"/>
            <w:tcBorders>
              <w:bottom w:val="single" w:sz="4" w:space="0" w:color="auto"/>
            </w:tcBorders>
          </w:tcPr>
          <w:p w14:paraId="1F9F44CE" w14:textId="77777777" w:rsidR="006E0F47" w:rsidRPr="008978BA" w:rsidRDefault="006E0F47" w:rsidP="006E0F47">
            <w:pPr>
              <w:widowControl/>
              <w:autoSpaceDE/>
              <w:autoSpaceDN/>
              <w:jc w:val="both"/>
              <w:rPr>
                <w:rFonts w:asciiTheme="minorHAnsi" w:eastAsia="Times New Roman" w:hAnsiTheme="minorHAnsi" w:cstheme="minorHAnsi"/>
                <w:i/>
                <w:sz w:val="16"/>
                <w:szCs w:val="16"/>
                <w:lang w:bidi="ar-SA"/>
              </w:rPr>
            </w:pPr>
          </w:p>
        </w:tc>
        <w:tc>
          <w:tcPr>
            <w:tcW w:w="2610" w:type="dxa"/>
          </w:tcPr>
          <w:p w14:paraId="3C1F5898" w14:textId="77777777" w:rsidR="006E0F47" w:rsidRPr="008978BA" w:rsidRDefault="006E0F47" w:rsidP="006E0F47">
            <w:pPr>
              <w:widowControl/>
              <w:autoSpaceDE/>
              <w:autoSpaceDN/>
              <w:jc w:val="both"/>
              <w:rPr>
                <w:rFonts w:asciiTheme="minorHAnsi" w:eastAsia="Times New Roman" w:hAnsiTheme="minorHAnsi" w:cstheme="minorHAnsi"/>
                <w:i/>
                <w:sz w:val="16"/>
                <w:szCs w:val="16"/>
                <w:lang w:val="es-ES" w:bidi="ar-SA"/>
              </w:rPr>
            </w:pPr>
            <w:r w:rsidRPr="008978BA">
              <w:rPr>
                <w:rFonts w:asciiTheme="minorHAnsi" w:eastAsia="Times New Roman" w:hAnsiTheme="minorHAnsi" w:cstheme="minorHAnsi"/>
                <w:i/>
                <w:sz w:val="16"/>
                <w:szCs w:val="16"/>
                <w:lang w:val="es-ES" w:bidi="ar-SA"/>
              </w:rPr>
              <w:t xml:space="preserve"> ,  certifica que, según su mejor </w:t>
            </w:r>
          </w:p>
        </w:tc>
      </w:tr>
    </w:tbl>
    <w:p w14:paraId="4218BF02" w14:textId="77777777" w:rsidR="006E0F47" w:rsidRPr="008978BA" w:rsidRDefault="006E0F47" w:rsidP="006E0F47">
      <w:pPr>
        <w:widowControl/>
        <w:autoSpaceDE/>
        <w:autoSpaceDN/>
        <w:jc w:val="both"/>
        <w:rPr>
          <w:rFonts w:asciiTheme="minorHAnsi" w:eastAsia="Times New Roman" w:hAnsiTheme="minorHAnsi" w:cstheme="minorHAnsi"/>
          <w:sz w:val="20"/>
          <w:szCs w:val="20"/>
          <w:lang w:val="es-ES" w:bidi="ar-SA"/>
        </w:rPr>
      </w:pPr>
      <w:r w:rsidRPr="008978BA">
        <w:rPr>
          <w:rFonts w:asciiTheme="minorHAnsi" w:eastAsia="Times New Roman" w:hAnsiTheme="minorHAnsi" w:cstheme="minorHAnsi"/>
          <w:i/>
          <w:iCs/>
          <w:sz w:val="16"/>
          <w:szCs w:val="16"/>
          <w:lang w:val="es-ES" w:bidi="ar-SA"/>
        </w:rPr>
        <w:t xml:space="preserve">conocimiento y creencia, no existen intereses actuales o planificados al presente (financieros, contractuales, organizacionales o de otra índole) con relación al trabajo que se llevará a cabo bajo el contrato u orden de trabajo producto del Acuerdo del </w:t>
      </w:r>
      <w:proofErr w:type="spellStart"/>
      <w:r w:rsidRPr="008978BA">
        <w:rPr>
          <w:rFonts w:asciiTheme="minorHAnsi" w:eastAsia="Times New Roman" w:hAnsiTheme="minorHAnsi" w:cstheme="minorHAnsi"/>
          <w:i/>
          <w:iCs/>
          <w:sz w:val="16"/>
          <w:szCs w:val="16"/>
          <w:lang w:val="es-ES" w:bidi="ar-SA"/>
        </w:rPr>
        <w:t>Subrecipiente</w:t>
      </w:r>
      <w:proofErr w:type="spellEnd"/>
      <w:r w:rsidRPr="008978BA">
        <w:rPr>
          <w:rFonts w:asciiTheme="minorHAnsi" w:eastAsia="Times New Roman" w:hAnsiTheme="minorHAnsi" w:cstheme="minorHAnsi"/>
          <w:i/>
          <w:iCs/>
          <w:sz w:val="16"/>
          <w:szCs w:val="16"/>
          <w:lang w:val="es-ES" w:bidi="ar-SA"/>
        </w:rPr>
        <w:t xml:space="preserve"> que pueda crear algún conflicto de interés real o potencial (o aparentes conflictos de intereses) (incluso conflictos de interés para familiares directos: cónyuges, padres e hijos) que incida en su capacidad para brindar asistencia o asesoramiento adecuado y objetivo desde el punto de vista técnico o que cause que reciba una ventaja competitiva injusta. En esta cláusula, el término “posible conflicto” significa un conflicto de interés razonablemente previsible. Asimismo, la entidad certifica que ha actuado y continuará actuando con la debida diligencia para identificar y eliminar o mitigar todo conflicto de interés (o aparente conflicto de interés) a satisfacción del Departamento de la Vivienda de Puerto Rico.</w:t>
      </w:r>
    </w:p>
    <w:p w14:paraId="4A648CA3" w14:textId="77777777" w:rsidR="006E0F47" w:rsidRPr="008978BA" w:rsidRDefault="006E0F47" w:rsidP="006E0F47">
      <w:pPr>
        <w:widowControl/>
        <w:autoSpaceDE/>
        <w:autoSpaceDN/>
        <w:jc w:val="both"/>
        <w:rPr>
          <w:rFonts w:asciiTheme="minorHAnsi" w:eastAsia="Times New Roman" w:hAnsiTheme="minorHAnsi" w:cstheme="minorHAnsi"/>
          <w:sz w:val="20"/>
          <w:szCs w:val="20"/>
          <w:lang w:val="es-E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70"/>
        <w:gridCol w:w="444"/>
        <w:gridCol w:w="2146"/>
      </w:tblGrid>
      <w:tr w:rsidR="006E0F47" w:rsidRPr="00814171" w14:paraId="72247334" w14:textId="77777777" w:rsidTr="00930905">
        <w:trPr>
          <w:trHeight w:val="720"/>
        </w:trPr>
        <w:tc>
          <w:tcPr>
            <w:tcW w:w="6840" w:type="dxa"/>
            <w:tcBorders>
              <w:bottom w:val="single" w:sz="4" w:space="0" w:color="auto"/>
            </w:tcBorders>
            <w:vAlign w:val="bottom"/>
          </w:tcPr>
          <w:p w14:paraId="0E742C0C" w14:textId="77777777" w:rsidR="006E0F47" w:rsidRPr="008978BA" w:rsidRDefault="006E0F47" w:rsidP="006E0F47">
            <w:pPr>
              <w:widowControl/>
              <w:autoSpaceDE/>
              <w:autoSpaceDN/>
              <w:rPr>
                <w:rFonts w:asciiTheme="minorHAnsi" w:eastAsia="Times New Roman" w:hAnsiTheme="minorHAnsi" w:cstheme="minorHAnsi"/>
                <w:sz w:val="20"/>
                <w:szCs w:val="24"/>
                <w:lang w:val="es-ES" w:bidi="ar-SA"/>
              </w:rPr>
            </w:pPr>
          </w:p>
        </w:tc>
        <w:tc>
          <w:tcPr>
            <w:tcW w:w="450" w:type="dxa"/>
            <w:vAlign w:val="bottom"/>
          </w:tcPr>
          <w:p w14:paraId="19CA923E" w14:textId="77777777" w:rsidR="006E0F47" w:rsidRPr="008978BA" w:rsidRDefault="006E0F47" w:rsidP="006E0F47">
            <w:pPr>
              <w:widowControl/>
              <w:autoSpaceDE/>
              <w:autoSpaceDN/>
              <w:rPr>
                <w:rFonts w:asciiTheme="minorHAnsi" w:eastAsia="Times New Roman" w:hAnsiTheme="minorHAnsi" w:cstheme="minorHAnsi"/>
                <w:sz w:val="20"/>
                <w:szCs w:val="24"/>
                <w:lang w:val="es-ES" w:bidi="ar-SA"/>
              </w:rPr>
            </w:pPr>
          </w:p>
        </w:tc>
        <w:tc>
          <w:tcPr>
            <w:tcW w:w="2155" w:type="dxa"/>
            <w:tcBorders>
              <w:bottom w:val="single" w:sz="4" w:space="0" w:color="auto"/>
            </w:tcBorders>
            <w:vAlign w:val="bottom"/>
          </w:tcPr>
          <w:p w14:paraId="0B590BC0" w14:textId="77777777" w:rsidR="006E0F47" w:rsidRPr="008978BA" w:rsidRDefault="006E0F47" w:rsidP="006E0F47">
            <w:pPr>
              <w:widowControl/>
              <w:autoSpaceDE/>
              <w:autoSpaceDN/>
              <w:rPr>
                <w:rFonts w:asciiTheme="minorHAnsi" w:eastAsia="Times New Roman" w:hAnsiTheme="minorHAnsi" w:cstheme="minorHAnsi"/>
                <w:sz w:val="20"/>
                <w:szCs w:val="24"/>
                <w:lang w:val="es-PR" w:bidi="ar-SA"/>
              </w:rPr>
            </w:pPr>
          </w:p>
        </w:tc>
      </w:tr>
      <w:tr w:rsidR="006E0F47" w:rsidRPr="008978BA" w14:paraId="74B2CE98" w14:textId="77777777" w:rsidTr="00930905">
        <w:tc>
          <w:tcPr>
            <w:tcW w:w="6840" w:type="dxa"/>
            <w:tcBorders>
              <w:top w:val="single" w:sz="4" w:space="0" w:color="auto"/>
            </w:tcBorders>
            <w:vAlign w:val="bottom"/>
          </w:tcPr>
          <w:p w14:paraId="7B648367" w14:textId="77777777" w:rsidR="006E0F47" w:rsidRPr="008978BA" w:rsidRDefault="006E0F47" w:rsidP="006E0F47">
            <w:pPr>
              <w:widowControl/>
              <w:autoSpaceDE/>
              <w:autoSpaceDN/>
              <w:rPr>
                <w:rFonts w:asciiTheme="minorHAnsi" w:eastAsia="Times New Roman" w:hAnsiTheme="minorHAnsi" w:cstheme="minorHAnsi"/>
                <w:sz w:val="20"/>
                <w:szCs w:val="24"/>
                <w:lang w:bidi="ar-SA"/>
              </w:rPr>
            </w:pPr>
            <w:r w:rsidRPr="008978BA">
              <w:rPr>
                <w:rFonts w:asciiTheme="minorHAnsi" w:eastAsia="Times New Roman" w:hAnsiTheme="minorHAnsi" w:cstheme="minorHAnsi"/>
                <w:sz w:val="20"/>
                <w:szCs w:val="24"/>
                <w:lang w:bidi="ar-SA"/>
              </w:rPr>
              <w:t>Signature of Authorized Representative of the Entity</w:t>
            </w:r>
          </w:p>
          <w:p w14:paraId="5A120DD0" w14:textId="77777777" w:rsidR="006E0F47" w:rsidRPr="008978BA" w:rsidRDefault="006E0F47" w:rsidP="006E0F47">
            <w:pPr>
              <w:widowControl/>
              <w:autoSpaceDE/>
              <w:autoSpaceDN/>
              <w:rPr>
                <w:rFonts w:asciiTheme="minorHAnsi" w:eastAsia="Times New Roman" w:hAnsiTheme="minorHAnsi" w:cstheme="minorHAnsi"/>
                <w:i/>
                <w:sz w:val="20"/>
                <w:szCs w:val="24"/>
                <w:lang w:val="es-ES" w:bidi="ar-SA"/>
              </w:rPr>
            </w:pPr>
            <w:r w:rsidRPr="008978BA">
              <w:rPr>
                <w:rFonts w:asciiTheme="minorHAnsi" w:eastAsia="Times New Roman" w:hAnsiTheme="minorHAnsi" w:cstheme="minorHAnsi"/>
                <w:i/>
                <w:sz w:val="16"/>
                <w:szCs w:val="24"/>
                <w:lang w:val="es-ES" w:bidi="ar-SA"/>
              </w:rPr>
              <w:t>[Firma de/</w:t>
            </w:r>
            <w:proofErr w:type="gramStart"/>
            <w:r w:rsidRPr="008978BA">
              <w:rPr>
                <w:rFonts w:asciiTheme="minorHAnsi" w:eastAsia="Times New Roman" w:hAnsiTheme="minorHAnsi" w:cstheme="minorHAnsi"/>
                <w:i/>
                <w:sz w:val="16"/>
                <w:szCs w:val="24"/>
                <w:lang w:val="es-ES" w:bidi="ar-SA"/>
              </w:rPr>
              <w:t>la representante autorizado</w:t>
            </w:r>
            <w:proofErr w:type="gramEnd"/>
            <w:r w:rsidRPr="008978BA">
              <w:rPr>
                <w:rFonts w:asciiTheme="minorHAnsi" w:eastAsia="Times New Roman" w:hAnsiTheme="minorHAnsi" w:cstheme="minorHAnsi"/>
                <w:i/>
                <w:sz w:val="16"/>
                <w:szCs w:val="24"/>
                <w:lang w:val="es-ES" w:bidi="ar-SA"/>
              </w:rPr>
              <w:t xml:space="preserve"> de la entidad]</w:t>
            </w:r>
          </w:p>
        </w:tc>
        <w:tc>
          <w:tcPr>
            <w:tcW w:w="450" w:type="dxa"/>
            <w:vAlign w:val="bottom"/>
          </w:tcPr>
          <w:p w14:paraId="01A8C719" w14:textId="77777777" w:rsidR="006E0F47" w:rsidRPr="008978BA" w:rsidRDefault="006E0F47" w:rsidP="006E0F47">
            <w:pPr>
              <w:widowControl/>
              <w:autoSpaceDE/>
              <w:autoSpaceDN/>
              <w:rPr>
                <w:rFonts w:asciiTheme="minorHAnsi" w:eastAsia="Times New Roman" w:hAnsiTheme="minorHAnsi" w:cstheme="minorHAnsi"/>
                <w:sz w:val="20"/>
                <w:szCs w:val="24"/>
                <w:lang w:val="es-ES" w:bidi="ar-SA"/>
              </w:rPr>
            </w:pPr>
          </w:p>
        </w:tc>
        <w:tc>
          <w:tcPr>
            <w:tcW w:w="2155" w:type="dxa"/>
            <w:tcBorders>
              <w:top w:val="single" w:sz="4" w:space="0" w:color="auto"/>
            </w:tcBorders>
            <w:vAlign w:val="bottom"/>
          </w:tcPr>
          <w:p w14:paraId="42EAB817" w14:textId="77777777" w:rsidR="006E0F47" w:rsidRPr="008978BA" w:rsidRDefault="006E0F47" w:rsidP="006E0F47">
            <w:pPr>
              <w:widowControl/>
              <w:autoSpaceDE/>
              <w:autoSpaceDN/>
              <w:rPr>
                <w:rFonts w:asciiTheme="minorHAnsi" w:eastAsia="Times New Roman" w:hAnsiTheme="minorHAnsi" w:cstheme="minorHAnsi"/>
                <w:sz w:val="20"/>
                <w:szCs w:val="24"/>
                <w:lang w:val="es-PR" w:bidi="ar-SA"/>
              </w:rPr>
            </w:pPr>
            <w:r w:rsidRPr="008978BA">
              <w:rPr>
                <w:rFonts w:asciiTheme="minorHAnsi" w:eastAsia="Times New Roman" w:hAnsiTheme="minorHAnsi" w:cstheme="minorHAnsi"/>
                <w:sz w:val="20"/>
                <w:szCs w:val="24"/>
                <w:lang w:val="es-PR" w:bidi="ar-SA"/>
              </w:rPr>
              <w:t>Date (</w:t>
            </w:r>
            <w:proofErr w:type="spellStart"/>
            <w:r w:rsidRPr="008978BA">
              <w:rPr>
                <w:rFonts w:asciiTheme="minorHAnsi" w:eastAsia="Times New Roman" w:hAnsiTheme="minorHAnsi" w:cstheme="minorHAnsi"/>
                <w:sz w:val="20"/>
                <w:szCs w:val="24"/>
                <w:lang w:val="es-PR" w:bidi="ar-SA"/>
              </w:rPr>
              <w:t>month</w:t>
            </w:r>
            <w:proofErr w:type="spellEnd"/>
            <w:r w:rsidRPr="008978BA">
              <w:rPr>
                <w:rFonts w:asciiTheme="minorHAnsi" w:eastAsia="Times New Roman" w:hAnsiTheme="minorHAnsi" w:cstheme="minorHAnsi"/>
                <w:sz w:val="20"/>
                <w:szCs w:val="24"/>
                <w:lang w:val="es-PR" w:bidi="ar-SA"/>
              </w:rPr>
              <w:t>/</w:t>
            </w:r>
            <w:proofErr w:type="spellStart"/>
            <w:r w:rsidRPr="008978BA">
              <w:rPr>
                <w:rFonts w:asciiTheme="minorHAnsi" w:eastAsia="Times New Roman" w:hAnsiTheme="minorHAnsi" w:cstheme="minorHAnsi"/>
                <w:sz w:val="20"/>
                <w:szCs w:val="24"/>
                <w:lang w:val="es-PR" w:bidi="ar-SA"/>
              </w:rPr>
              <w:t>day</w:t>
            </w:r>
            <w:proofErr w:type="spellEnd"/>
            <w:r w:rsidRPr="008978BA">
              <w:rPr>
                <w:rFonts w:asciiTheme="minorHAnsi" w:eastAsia="Times New Roman" w:hAnsiTheme="minorHAnsi" w:cstheme="minorHAnsi"/>
                <w:sz w:val="20"/>
                <w:szCs w:val="24"/>
                <w:lang w:val="es-PR" w:bidi="ar-SA"/>
              </w:rPr>
              <w:t>/</w:t>
            </w:r>
            <w:proofErr w:type="spellStart"/>
            <w:r w:rsidRPr="008978BA">
              <w:rPr>
                <w:rFonts w:asciiTheme="minorHAnsi" w:eastAsia="Times New Roman" w:hAnsiTheme="minorHAnsi" w:cstheme="minorHAnsi"/>
                <w:sz w:val="20"/>
                <w:szCs w:val="24"/>
                <w:lang w:val="es-PR" w:bidi="ar-SA"/>
              </w:rPr>
              <w:t>year</w:t>
            </w:r>
            <w:proofErr w:type="spellEnd"/>
            <w:r w:rsidRPr="008978BA">
              <w:rPr>
                <w:rFonts w:asciiTheme="minorHAnsi" w:eastAsia="Times New Roman" w:hAnsiTheme="minorHAnsi" w:cstheme="minorHAnsi"/>
                <w:sz w:val="20"/>
                <w:szCs w:val="24"/>
                <w:lang w:val="es-PR" w:bidi="ar-SA"/>
              </w:rPr>
              <w:t>)</w:t>
            </w:r>
          </w:p>
          <w:p w14:paraId="41A51210" w14:textId="77777777" w:rsidR="006E0F47" w:rsidRPr="008978BA" w:rsidRDefault="006E0F47" w:rsidP="006E0F47">
            <w:pPr>
              <w:widowControl/>
              <w:autoSpaceDE/>
              <w:autoSpaceDN/>
              <w:rPr>
                <w:rFonts w:asciiTheme="minorHAnsi" w:eastAsia="Times New Roman" w:hAnsiTheme="minorHAnsi" w:cstheme="minorHAnsi"/>
                <w:i/>
                <w:sz w:val="20"/>
                <w:szCs w:val="24"/>
                <w:lang w:val="es-PR" w:bidi="ar-SA"/>
              </w:rPr>
            </w:pPr>
            <w:r w:rsidRPr="008978BA">
              <w:rPr>
                <w:rFonts w:asciiTheme="minorHAnsi" w:eastAsia="Times New Roman" w:hAnsiTheme="minorHAnsi" w:cstheme="minorHAnsi"/>
                <w:i/>
                <w:sz w:val="16"/>
                <w:szCs w:val="24"/>
                <w:lang w:val="es-PR" w:bidi="ar-SA"/>
              </w:rPr>
              <w:t>[Fecha (mes/día/año)]</w:t>
            </w:r>
          </w:p>
        </w:tc>
      </w:tr>
      <w:tr w:rsidR="006E0F47" w:rsidRPr="008978BA" w14:paraId="3B44A764" w14:textId="77777777" w:rsidTr="00930905">
        <w:trPr>
          <w:trHeight w:val="720"/>
        </w:trPr>
        <w:tc>
          <w:tcPr>
            <w:tcW w:w="6840" w:type="dxa"/>
            <w:tcBorders>
              <w:bottom w:val="single" w:sz="4" w:space="0" w:color="auto"/>
            </w:tcBorders>
            <w:vAlign w:val="bottom"/>
          </w:tcPr>
          <w:p w14:paraId="0AAC94CF" w14:textId="77777777" w:rsidR="006E0F47" w:rsidRPr="008978BA" w:rsidRDefault="006E0F47" w:rsidP="006E0F47">
            <w:pPr>
              <w:widowControl/>
              <w:autoSpaceDE/>
              <w:autoSpaceDN/>
              <w:rPr>
                <w:rFonts w:asciiTheme="minorHAnsi" w:eastAsia="Times New Roman" w:hAnsiTheme="minorHAnsi" w:cstheme="minorHAnsi"/>
                <w:sz w:val="20"/>
                <w:szCs w:val="24"/>
                <w:lang w:val="es-PR" w:bidi="ar-SA"/>
              </w:rPr>
            </w:pPr>
            <w:r w:rsidRPr="008978BA">
              <w:rPr>
                <w:rFonts w:asciiTheme="minorHAnsi" w:eastAsia="Times New Roman" w:hAnsiTheme="minorHAnsi" w:cstheme="minorHAnsi"/>
                <w:sz w:val="20"/>
                <w:szCs w:val="24"/>
                <w:lang w:val="es-PR" w:bidi="ar-SA"/>
              </w:rPr>
              <w:fldChar w:fldCharType="begin">
                <w:ffData>
                  <w:name w:val="Text2"/>
                  <w:enabled/>
                  <w:calcOnExit w:val="0"/>
                  <w:textInput/>
                </w:ffData>
              </w:fldChar>
            </w:r>
            <w:r w:rsidRPr="008978BA">
              <w:rPr>
                <w:rFonts w:asciiTheme="minorHAnsi" w:eastAsia="Times New Roman" w:hAnsiTheme="minorHAnsi" w:cstheme="minorHAnsi"/>
                <w:sz w:val="20"/>
                <w:szCs w:val="24"/>
                <w:lang w:val="es-PR" w:bidi="ar-SA"/>
              </w:rPr>
              <w:instrText xml:space="preserve"> FORMTEXT </w:instrText>
            </w:r>
            <w:r w:rsidRPr="008978BA">
              <w:rPr>
                <w:rFonts w:asciiTheme="minorHAnsi" w:eastAsia="Times New Roman" w:hAnsiTheme="minorHAnsi" w:cstheme="minorHAnsi"/>
                <w:sz w:val="20"/>
                <w:szCs w:val="24"/>
                <w:lang w:val="es-PR" w:bidi="ar-SA"/>
              </w:rPr>
            </w:r>
            <w:r w:rsidRPr="008978BA">
              <w:rPr>
                <w:rFonts w:asciiTheme="minorHAnsi" w:eastAsia="Times New Roman" w:hAnsiTheme="minorHAnsi" w:cstheme="minorHAnsi"/>
                <w:sz w:val="20"/>
                <w:szCs w:val="24"/>
                <w:lang w:val="es-PR" w:bidi="ar-SA"/>
              </w:rPr>
              <w:fldChar w:fldCharType="separate"/>
            </w:r>
            <w:r w:rsidRPr="008978BA">
              <w:rPr>
                <w:rFonts w:asciiTheme="minorHAnsi" w:eastAsia="Times New Roman" w:hAnsiTheme="minorHAnsi" w:cstheme="minorHAnsi"/>
                <w:noProof/>
                <w:sz w:val="20"/>
                <w:szCs w:val="24"/>
                <w:lang w:val="es-PR" w:bidi="ar-SA"/>
              </w:rPr>
              <w:t> </w:t>
            </w:r>
            <w:r w:rsidRPr="008978BA">
              <w:rPr>
                <w:rFonts w:asciiTheme="minorHAnsi" w:eastAsia="Times New Roman" w:hAnsiTheme="minorHAnsi" w:cstheme="minorHAnsi"/>
                <w:noProof/>
                <w:sz w:val="20"/>
                <w:szCs w:val="24"/>
                <w:lang w:val="es-PR" w:bidi="ar-SA"/>
              </w:rPr>
              <w:t> </w:t>
            </w:r>
            <w:r w:rsidRPr="008978BA">
              <w:rPr>
                <w:rFonts w:asciiTheme="minorHAnsi" w:eastAsia="Times New Roman" w:hAnsiTheme="minorHAnsi" w:cstheme="minorHAnsi"/>
                <w:noProof/>
                <w:sz w:val="20"/>
                <w:szCs w:val="24"/>
                <w:lang w:val="es-PR" w:bidi="ar-SA"/>
              </w:rPr>
              <w:t> </w:t>
            </w:r>
            <w:r w:rsidRPr="008978BA">
              <w:rPr>
                <w:rFonts w:asciiTheme="minorHAnsi" w:eastAsia="Times New Roman" w:hAnsiTheme="minorHAnsi" w:cstheme="minorHAnsi"/>
                <w:noProof/>
                <w:sz w:val="20"/>
                <w:szCs w:val="24"/>
                <w:lang w:val="es-PR" w:bidi="ar-SA"/>
              </w:rPr>
              <w:t> </w:t>
            </w:r>
            <w:r w:rsidRPr="008978BA">
              <w:rPr>
                <w:rFonts w:asciiTheme="minorHAnsi" w:eastAsia="Times New Roman" w:hAnsiTheme="minorHAnsi" w:cstheme="minorHAnsi"/>
                <w:noProof/>
                <w:sz w:val="20"/>
                <w:szCs w:val="24"/>
                <w:lang w:val="es-PR" w:bidi="ar-SA"/>
              </w:rPr>
              <w:t> </w:t>
            </w:r>
            <w:r w:rsidRPr="008978BA">
              <w:rPr>
                <w:rFonts w:asciiTheme="minorHAnsi" w:eastAsia="Times New Roman" w:hAnsiTheme="minorHAnsi" w:cstheme="minorHAnsi"/>
                <w:sz w:val="20"/>
                <w:szCs w:val="24"/>
                <w:lang w:val="es-PR" w:bidi="ar-SA"/>
              </w:rPr>
              <w:fldChar w:fldCharType="end"/>
            </w:r>
          </w:p>
        </w:tc>
        <w:tc>
          <w:tcPr>
            <w:tcW w:w="450" w:type="dxa"/>
            <w:vAlign w:val="bottom"/>
          </w:tcPr>
          <w:p w14:paraId="19D578C8" w14:textId="77777777" w:rsidR="006E0F47" w:rsidRPr="008978BA" w:rsidRDefault="006E0F47" w:rsidP="006E0F47">
            <w:pPr>
              <w:widowControl/>
              <w:autoSpaceDE/>
              <w:autoSpaceDN/>
              <w:rPr>
                <w:rFonts w:asciiTheme="minorHAnsi" w:eastAsia="Times New Roman" w:hAnsiTheme="minorHAnsi" w:cstheme="minorHAnsi"/>
                <w:sz w:val="20"/>
                <w:szCs w:val="24"/>
                <w:lang w:val="es-PR" w:bidi="ar-SA"/>
              </w:rPr>
            </w:pPr>
          </w:p>
        </w:tc>
        <w:tc>
          <w:tcPr>
            <w:tcW w:w="2155" w:type="dxa"/>
            <w:vAlign w:val="bottom"/>
          </w:tcPr>
          <w:p w14:paraId="2D87513F" w14:textId="77777777" w:rsidR="006E0F47" w:rsidRPr="008978BA" w:rsidRDefault="006E0F47" w:rsidP="006E0F47">
            <w:pPr>
              <w:widowControl/>
              <w:autoSpaceDE/>
              <w:autoSpaceDN/>
              <w:rPr>
                <w:rFonts w:asciiTheme="minorHAnsi" w:eastAsia="Times New Roman" w:hAnsiTheme="minorHAnsi" w:cstheme="minorHAnsi"/>
                <w:sz w:val="20"/>
                <w:szCs w:val="24"/>
                <w:lang w:val="es-PR" w:bidi="ar-SA"/>
              </w:rPr>
            </w:pPr>
          </w:p>
        </w:tc>
      </w:tr>
      <w:tr w:rsidR="006E0F47" w:rsidRPr="00814171" w14:paraId="263DAA99" w14:textId="77777777" w:rsidTr="00930905">
        <w:tc>
          <w:tcPr>
            <w:tcW w:w="6840" w:type="dxa"/>
            <w:tcBorders>
              <w:top w:val="single" w:sz="4" w:space="0" w:color="auto"/>
            </w:tcBorders>
            <w:vAlign w:val="bottom"/>
          </w:tcPr>
          <w:p w14:paraId="53D6886F" w14:textId="77777777" w:rsidR="006E0F47" w:rsidRPr="008978BA" w:rsidRDefault="006E0F47" w:rsidP="006E0F47">
            <w:pPr>
              <w:widowControl/>
              <w:autoSpaceDE/>
              <w:autoSpaceDN/>
              <w:rPr>
                <w:rFonts w:asciiTheme="minorHAnsi" w:eastAsia="Times New Roman" w:hAnsiTheme="minorHAnsi" w:cstheme="minorHAnsi"/>
                <w:sz w:val="20"/>
                <w:szCs w:val="24"/>
                <w:lang w:bidi="ar-SA"/>
              </w:rPr>
            </w:pPr>
            <w:r w:rsidRPr="008978BA">
              <w:rPr>
                <w:rFonts w:asciiTheme="minorHAnsi" w:eastAsia="Times New Roman" w:hAnsiTheme="minorHAnsi" w:cstheme="minorHAnsi"/>
                <w:sz w:val="20"/>
                <w:szCs w:val="24"/>
                <w:lang w:bidi="ar-SA"/>
              </w:rPr>
              <w:t>Printed Name of Authorized Representative of the Entity</w:t>
            </w:r>
          </w:p>
          <w:p w14:paraId="683CF3BF" w14:textId="77777777" w:rsidR="006E0F47" w:rsidRPr="008978BA" w:rsidRDefault="006E0F47" w:rsidP="006E0F47">
            <w:pPr>
              <w:widowControl/>
              <w:autoSpaceDE/>
              <w:autoSpaceDN/>
              <w:rPr>
                <w:rFonts w:asciiTheme="minorHAnsi" w:eastAsia="Times New Roman" w:hAnsiTheme="minorHAnsi" w:cstheme="minorHAnsi"/>
                <w:i/>
                <w:sz w:val="20"/>
                <w:szCs w:val="24"/>
                <w:lang w:val="es-ES" w:bidi="ar-SA"/>
              </w:rPr>
            </w:pPr>
            <w:r w:rsidRPr="008978BA">
              <w:rPr>
                <w:rFonts w:asciiTheme="minorHAnsi" w:eastAsia="Times New Roman" w:hAnsiTheme="minorHAnsi" w:cstheme="minorHAnsi"/>
                <w:i/>
                <w:sz w:val="16"/>
                <w:szCs w:val="24"/>
                <w:lang w:val="es-ES" w:bidi="ar-SA"/>
              </w:rPr>
              <w:t>[Nombre y dos apellidos en letra de molde del/</w:t>
            </w:r>
            <w:proofErr w:type="gramStart"/>
            <w:r w:rsidRPr="008978BA">
              <w:rPr>
                <w:rFonts w:asciiTheme="minorHAnsi" w:eastAsia="Times New Roman" w:hAnsiTheme="minorHAnsi" w:cstheme="minorHAnsi"/>
                <w:i/>
                <w:sz w:val="16"/>
                <w:szCs w:val="24"/>
                <w:lang w:val="es-ES" w:bidi="ar-SA"/>
              </w:rPr>
              <w:t>la representante autorizado</w:t>
            </w:r>
            <w:proofErr w:type="gramEnd"/>
            <w:r w:rsidRPr="008978BA">
              <w:rPr>
                <w:rFonts w:asciiTheme="minorHAnsi" w:eastAsia="Times New Roman" w:hAnsiTheme="minorHAnsi" w:cstheme="minorHAnsi"/>
                <w:i/>
                <w:sz w:val="16"/>
                <w:szCs w:val="24"/>
                <w:lang w:val="es-ES" w:bidi="ar-SA"/>
              </w:rPr>
              <w:t>(a) de la entidad]</w:t>
            </w:r>
          </w:p>
        </w:tc>
        <w:tc>
          <w:tcPr>
            <w:tcW w:w="450" w:type="dxa"/>
            <w:vAlign w:val="bottom"/>
          </w:tcPr>
          <w:p w14:paraId="055FD609" w14:textId="77777777" w:rsidR="006E0F47" w:rsidRPr="008978BA" w:rsidRDefault="006E0F47" w:rsidP="006E0F47">
            <w:pPr>
              <w:widowControl/>
              <w:autoSpaceDE/>
              <w:autoSpaceDN/>
              <w:rPr>
                <w:rFonts w:asciiTheme="minorHAnsi" w:eastAsia="Times New Roman" w:hAnsiTheme="minorHAnsi" w:cstheme="minorHAnsi"/>
                <w:sz w:val="20"/>
                <w:szCs w:val="24"/>
                <w:lang w:val="es-ES" w:bidi="ar-SA"/>
              </w:rPr>
            </w:pPr>
          </w:p>
        </w:tc>
        <w:tc>
          <w:tcPr>
            <w:tcW w:w="2155" w:type="dxa"/>
            <w:vAlign w:val="bottom"/>
          </w:tcPr>
          <w:p w14:paraId="48A2BD1C" w14:textId="77777777" w:rsidR="006E0F47" w:rsidRPr="008978BA" w:rsidRDefault="006E0F47" w:rsidP="006E0F47">
            <w:pPr>
              <w:widowControl/>
              <w:autoSpaceDE/>
              <w:autoSpaceDN/>
              <w:rPr>
                <w:rFonts w:asciiTheme="minorHAnsi" w:eastAsia="Times New Roman" w:hAnsiTheme="minorHAnsi" w:cstheme="minorHAnsi"/>
                <w:sz w:val="20"/>
                <w:szCs w:val="24"/>
                <w:lang w:val="es-ES" w:bidi="ar-SA"/>
              </w:rPr>
            </w:pPr>
          </w:p>
        </w:tc>
      </w:tr>
    </w:tbl>
    <w:p w14:paraId="40EAAF9A" w14:textId="77777777" w:rsidR="00814171" w:rsidRDefault="00814171">
      <w:pPr>
        <w:widowControl/>
        <w:autoSpaceDE/>
        <w:autoSpaceDN/>
        <w:spacing w:after="160" w:line="259" w:lineRule="auto"/>
        <w:rPr>
          <w:rFonts w:asciiTheme="minorHAnsi" w:hAnsiTheme="minorHAnsi" w:cstheme="minorHAnsi"/>
          <w:lang w:val="es-ES"/>
        </w:rPr>
      </w:pPr>
      <w:r>
        <w:rPr>
          <w:rFonts w:asciiTheme="minorHAnsi" w:hAnsiTheme="minorHAnsi" w:cstheme="minorHAnsi"/>
          <w:lang w:val="es-ES"/>
        </w:rPr>
        <w:br w:type="page"/>
      </w:r>
    </w:p>
    <w:p w14:paraId="1960AABF" w14:textId="77777777" w:rsidR="00814171" w:rsidRDefault="00814171">
      <w:pPr>
        <w:widowControl/>
        <w:autoSpaceDE/>
        <w:autoSpaceDN/>
        <w:spacing w:after="160" w:line="259" w:lineRule="auto"/>
        <w:rPr>
          <w:rFonts w:asciiTheme="minorHAnsi" w:hAnsiTheme="minorHAnsi" w:cstheme="minorHAnsi"/>
          <w:lang w:val="es-ES"/>
        </w:rPr>
      </w:pPr>
    </w:p>
    <w:p w14:paraId="2C8316AA" w14:textId="77777777" w:rsidR="00814171" w:rsidRPr="00DD5076" w:rsidRDefault="00814171" w:rsidP="00814171">
      <w:pPr>
        <w:widowControl/>
        <w:autoSpaceDE/>
        <w:autoSpaceDN/>
        <w:jc w:val="both"/>
        <w:rPr>
          <w:rFonts w:eastAsia="Times New Roman"/>
          <w:sz w:val="20"/>
          <w:szCs w:val="20"/>
          <w:lang w:bidi="ar-SA"/>
        </w:rPr>
      </w:pPr>
    </w:p>
    <w:p w14:paraId="3C0930DB" w14:textId="77777777" w:rsidR="00814171" w:rsidRPr="00DD5076" w:rsidRDefault="00814171" w:rsidP="00814171">
      <w:pPr>
        <w:widowControl/>
        <w:autoSpaceDE/>
        <w:autoSpaceDN/>
        <w:jc w:val="both"/>
        <w:rPr>
          <w:rFonts w:eastAsia="Times New Roman"/>
          <w:sz w:val="20"/>
          <w:szCs w:val="20"/>
          <w:lang w:bidi="ar-SA"/>
        </w:rPr>
      </w:pPr>
      <w:r w:rsidRPr="00DD5076">
        <w:rPr>
          <w:rFonts w:eastAsia="Times New Roman"/>
          <w:sz w:val="20"/>
          <w:szCs w:val="20"/>
          <w:lang w:bidi="ar-SA"/>
        </w:rPr>
        <w:t xml:space="preserve">Affidavit </w:t>
      </w:r>
      <w:proofErr w:type="gramStart"/>
      <w:r w:rsidRPr="00DD5076">
        <w:rPr>
          <w:rFonts w:eastAsia="Times New Roman"/>
          <w:sz w:val="20"/>
          <w:szCs w:val="20"/>
          <w:lang w:bidi="ar-SA"/>
        </w:rPr>
        <w:t>No. _</w:t>
      </w:r>
      <w:proofErr w:type="gramEnd"/>
      <w:r w:rsidRPr="00DD5076">
        <w:rPr>
          <w:rFonts w:eastAsia="Times New Roman"/>
          <w:sz w:val="20"/>
          <w:szCs w:val="20"/>
          <w:lang w:bidi="ar-SA"/>
        </w:rPr>
        <w:t>_________</w:t>
      </w:r>
    </w:p>
    <w:p w14:paraId="47A404C5" w14:textId="77777777" w:rsidR="00814171" w:rsidRPr="00DD5076" w:rsidRDefault="00814171" w:rsidP="00814171">
      <w:pPr>
        <w:widowControl/>
        <w:autoSpaceDE/>
        <w:autoSpaceDN/>
        <w:jc w:val="both"/>
        <w:rPr>
          <w:rFonts w:eastAsia="Times New Roman"/>
          <w:i/>
          <w:iCs/>
          <w:sz w:val="16"/>
          <w:szCs w:val="16"/>
          <w:lang w:bidi="ar-SA"/>
        </w:rPr>
      </w:pPr>
      <w:r w:rsidRPr="00DD5076">
        <w:rPr>
          <w:rFonts w:eastAsia="Times New Roman"/>
          <w:i/>
          <w:iCs/>
          <w:sz w:val="16"/>
          <w:szCs w:val="16"/>
          <w:lang w:bidi="ar-SA"/>
        </w:rPr>
        <w:t>[</w:t>
      </w:r>
      <w:proofErr w:type="spellStart"/>
      <w:r w:rsidRPr="00DD5076">
        <w:rPr>
          <w:rFonts w:eastAsia="Times New Roman"/>
          <w:i/>
          <w:iCs/>
          <w:sz w:val="16"/>
          <w:szCs w:val="16"/>
          <w:lang w:bidi="ar-SA"/>
        </w:rPr>
        <w:t>Affidávit</w:t>
      </w:r>
      <w:proofErr w:type="spellEnd"/>
      <w:r w:rsidRPr="00DD5076">
        <w:rPr>
          <w:rFonts w:eastAsia="Times New Roman"/>
          <w:i/>
          <w:iCs/>
          <w:sz w:val="16"/>
          <w:szCs w:val="16"/>
          <w:lang w:bidi="ar-SA"/>
        </w:rPr>
        <w:t xml:space="preserve"> </w:t>
      </w:r>
      <w:proofErr w:type="spellStart"/>
      <w:r w:rsidRPr="00DD5076">
        <w:rPr>
          <w:rFonts w:eastAsia="Times New Roman"/>
          <w:i/>
          <w:iCs/>
          <w:sz w:val="16"/>
          <w:szCs w:val="16"/>
          <w:lang w:bidi="ar-SA"/>
        </w:rPr>
        <w:t>Núm</w:t>
      </w:r>
      <w:proofErr w:type="spellEnd"/>
      <w:r w:rsidRPr="00DD5076">
        <w:rPr>
          <w:rFonts w:eastAsia="Times New Roman"/>
          <w:i/>
          <w:iCs/>
          <w:sz w:val="16"/>
          <w:szCs w:val="16"/>
          <w:lang w:bidi="ar-SA"/>
        </w:rPr>
        <w:t>.]</w:t>
      </w:r>
    </w:p>
    <w:p w14:paraId="7A57D0C8" w14:textId="77777777" w:rsidR="00814171" w:rsidRPr="00DD5076" w:rsidRDefault="00814171" w:rsidP="00814171">
      <w:pPr>
        <w:widowControl/>
        <w:autoSpaceDE/>
        <w:autoSpaceDN/>
        <w:spacing w:line="360" w:lineRule="auto"/>
        <w:jc w:val="both"/>
        <w:rPr>
          <w:rFonts w:eastAsia="Times New Roman"/>
          <w:sz w:val="20"/>
          <w:szCs w:val="20"/>
          <w:lang w:bidi="ar-SA"/>
        </w:rPr>
      </w:pPr>
    </w:p>
    <w:p w14:paraId="15F172FB" w14:textId="77777777" w:rsidR="00814171" w:rsidRPr="00DD5076" w:rsidRDefault="00814171" w:rsidP="00814171">
      <w:pPr>
        <w:widowControl/>
        <w:autoSpaceDE/>
        <w:autoSpaceDN/>
        <w:spacing w:line="360" w:lineRule="auto"/>
        <w:jc w:val="both"/>
        <w:rPr>
          <w:rFonts w:eastAsia="Times New Roman"/>
          <w:sz w:val="20"/>
          <w:szCs w:val="20"/>
          <w:lang w:bidi="ar-SA"/>
        </w:rPr>
      </w:pPr>
      <w:r w:rsidRPr="00DD5076">
        <w:rPr>
          <w:rFonts w:eastAsia="Times New Roman"/>
          <w:sz w:val="20"/>
          <w:szCs w:val="20"/>
          <w:lang w:bidi="ar-SA"/>
        </w:rPr>
        <w:t>Subscribed and sworn to before me in the city of _____________________, _____, this ______ day of _______________, 20___, by _______________________________ of legal age, _____________ (civil status), __________________________ (occupation) and resident of ____________________, ______, in his/her capacity as ____________________________________ of Proponent, who I personally known or have identified by his/her ______________________________.</w:t>
      </w:r>
    </w:p>
    <w:p w14:paraId="6AD4D76E" w14:textId="77777777" w:rsidR="00814171" w:rsidRPr="00DD5076" w:rsidRDefault="00814171" w:rsidP="00814171">
      <w:pPr>
        <w:widowControl/>
        <w:autoSpaceDE/>
        <w:autoSpaceDN/>
        <w:spacing w:line="360" w:lineRule="auto"/>
        <w:jc w:val="both"/>
        <w:rPr>
          <w:rFonts w:eastAsia="Times New Roman"/>
          <w:sz w:val="20"/>
          <w:szCs w:val="20"/>
          <w:lang w:bidi="ar-SA"/>
        </w:rPr>
      </w:pPr>
    </w:p>
    <w:p w14:paraId="02598569" w14:textId="77777777" w:rsidR="00814171" w:rsidRPr="00DD5076" w:rsidRDefault="00814171" w:rsidP="00814171">
      <w:pPr>
        <w:widowControl/>
        <w:autoSpaceDE/>
        <w:autoSpaceDN/>
        <w:spacing w:line="360" w:lineRule="auto"/>
        <w:jc w:val="both"/>
        <w:rPr>
          <w:rFonts w:eastAsia="Times New Roman"/>
          <w:i/>
          <w:iCs/>
          <w:sz w:val="16"/>
          <w:szCs w:val="16"/>
          <w:lang w:val="es-ES" w:bidi="ar-SA"/>
        </w:rPr>
      </w:pPr>
      <w:r w:rsidRPr="00DD5076">
        <w:rPr>
          <w:rFonts w:eastAsia="Times New Roman"/>
          <w:i/>
          <w:iCs/>
          <w:sz w:val="16"/>
          <w:szCs w:val="16"/>
          <w:lang w:val="es-ES" w:bidi="ar-SA"/>
        </w:rPr>
        <w:t xml:space="preserve">[Jurado y suscrito ante mí en la ciudad de ________________________, _____, hoy día __________ de ______________________ </w:t>
      </w:r>
      <w:proofErr w:type="spellStart"/>
      <w:r w:rsidRPr="00DD5076">
        <w:rPr>
          <w:rFonts w:eastAsia="Times New Roman"/>
          <w:i/>
          <w:iCs/>
          <w:sz w:val="16"/>
          <w:szCs w:val="16"/>
          <w:lang w:val="es-ES" w:bidi="ar-SA"/>
        </w:rPr>
        <w:t>de</w:t>
      </w:r>
      <w:proofErr w:type="spellEnd"/>
      <w:r w:rsidRPr="00DD5076">
        <w:rPr>
          <w:rFonts w:eastAsia="Times New Roman"/>
          <w:i/>
          <w:iCs/>
          <w:sz w:val="16"/>
          <w:szCs w:val="16"/>
          <w:lang w:val="es-ES" w:bidi="ar-SA"/>
        </w:rPr>
        <w:t xml:space="preserve"> 20___, por _____________________________________, mayor de edad, _______________________ (estado civil), __________________________________ (ocupación) y vecino de ______________________________, _______, en su capacidad como ______________________________ del Proponente, a quien doy fe de conocer personalmente o a quien he identificado mediante su _____________________________________. </w:t>
      </w:r>
    </w:p>
    <w:p w14:paraId="3F5FB6BB" w14:textId="77777777" w:rsidR="00814171" w:rsidRPr="00DD5076" w:rsidRDefault="00814171" w:rsidP="00814171">
      <w:pPr>
        <w:widowControl/>
        <w:autoSpaceDE/>
        <w:autoSpaceDN/>
        <w:spacing w:line="360" w:lineRule="auto"/>
        <w:jc w:val="both"/>
        <w:rPr>
          <w:rFonts w:eastAsia="Times New Roman"/>
          <w:i/>
          <w:iCs/>
          <w:sz w:val="16"/>
          <w:szCs w:val="16"/>
          <w:lang w:val="es-ES" w:bidi="ar-SA"/>
        </w:rPr>
      </w:pPr>
      <w:r w:rsidRPr="00DD5076">
        <w:rPr>
          <w:rFonts w:eastAsia="Times New Roman"/>
          <w:i/>
          <w:iCs/>
          <w:sz w:val="16"/>
          <w:szCs w:val="16"/>
          <w:lang w:val="es-ES" w:bidi="ar-SA"/>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14171" w:rsidRPr="00814171" w14:paraId="3E8AAA26" w14:textId="77777777" w:rsidTr="00F04317">
        <w:trPr>
          <w:trHeight w:val="576"/>
          <w:jc w:val="right"/>
        </w:trPr>
        <w:tc>
          <w:tcPr>
            <w:tcW w:w="4675" w:type="dxa"/>
            <w:tcBorders>
              <w:bottom w:val="single" w:sz="4" w:space="0" w:color="auto"/>
            </w:tcBorders>
            <w:vAlign w:val="bottom"/>
          </w:tcPr>
          <w:p w14:paraId="55F1F682" w14:textId="77777777" w:rsidR="00814171" w:rsidRPr="00DD5076" w:rsidRDefault="00814171" w:rsidP="00F04317">
            <w:pPr>
              <w:widowControl/>
              <w:autoSpaceDE/>
              <w:autoSpaceDN/>
              <w:rPr>
                <w:rFonts w:eastAsia="Times New Roman"/>
                <w:sz w:val="20"/>
                <w:szCs w:val="20"/>
                <w:lang w:val="es-ES" w:bidi="ar-SA"/>
              </w:rPr>
            </w:pPr>
          </w:p>
        </w:tc>
      </w:tr>
      <w:tr w:rsidR="00814171" w:rsidRPr="00DD5076" w14:paraId="4551BACE" w14:textId="77777777" w:rsidTr="00F04317">
        <w:trPr>
          <w:jc w:val="right"/>
        </w:trPr>
        <w:tc>
          <w:tcPr>
            <w:tcW w:w="4675" w:type="dxa"/>
            <w:tcBorders>
              <w:top w:val="single" w:sz="4" w:space="0" w:color="auto"/>
            </w:tcBorders>
          </w:tcPr>
          <w:p w14:paraId="68AE543C" w14:textId="77777777" w:rsidR="00814171" w:rsidRPr="00DD5076" w:rsidRDefault="00814171" w:rsidP="00F04317">
            <w:pPr>
              <w:widowControl/>
              <w:autoSpaceDE/>
              <w:autoSpaceDN/>
              <w:rPr>
                <w:rFonts w:eastAsia="Times New Roman"/>
                <w:sz w:val="20"/>
                <w:szCs w:val="20"/>
                <w:lang w:bidi="ar-SA"/>
              </w:rPr>
            </w:pPr>
            <w:r w:rsidRPr="00DD5076">
              <w:rPr>
                <w:rFonts w:eastAsia="Times New Roman"/>
                <w:sz w:val="20"/>
                <w:szCs w:val="20"/>
                <w:lang w:bidi="ar-SA"/>
              </w:rPr>
              <w:t>Public Notary</w:t>
            </w:r>
          </w:p>
          <w:p w14:paraId="02E2793D" w14:textId="77777777" w:rsidR="00814171" w:rsidRPr="00DD5076" w:rsidRDefault="00814171" w:rsidP="00F04317">
            <w:pPr>
              <w:widowControl/>
              <w:autoSpaceDE/>
              <w:autoSpaceDN/>
              <w:rPr>
                <w:rFonts w:eastAsia="Times New Roman"/>
                <w:i/>
                <w:iCs/>
                <w:sz w:val="16"/>
                <w:szCs w:val="16"/>
                <w:lang w:val="es-PR" w:bidi="ar-SA"/>
              </w:rPr>
            </w:pPr>
            <w:r w:rsidRPr="00DD5076">
              <w:rPr>
                <w:rFonts w:eastAsia="Times New Roman"/>
                <w:i/>
                <w:iCs/>
                <w:sz w:val="16"/>
                <w:szCs w:val="16"/>
                <w:lang w:val="es-PR" w:bidi="ar-SA"/>
              </w:rPr>
              <w:t>[Notario Público]</w:t>
            </w:r>
          </w:p>
        </w:tc>
      </w:tr>
    </w:tbl>
    <w:p w14:paraId="6B7839AB" w14:textId="77777777" w:rsidR="00814171" w:rsidRPr="00DD5076" w:rsidRDefault="00814171" w:rsidP="00814171">
      <w:pPr>
        <w:widowControl/>
        <w:autoSpaceDE/>
        <w:autoSpaceDN/>
        <w:jc w:val="both"/>
        <w:rPr>
          <w:rFonts w:eastAsia="Times New Roman"/>
          <w:sz w:val="2"/>
          <w:szCs w:val="2"/>
          <w:lang w:bidi="ar-SA"/>
        </w:rPr>
      </w:pPr>
    </w:p>
    <w:p w14:paraId="7E4934E0" w14:textId="77777777" w:rsidR="00814171" w:rsidRPr="00DD5076" w:rsidRDefault="00814171" w:rsidP="00814171"/>
    <w:p w14:paraId="4887F3BF" w14:textId="77777777" w:rsidR="003F5058" w:rsidRPr="008978BA" w:rsidRDefault="003F5058" w:rsidP="006E0F47">
      <w:pPr>
        <w:rPr>
          <w:rFonts w:asciiTheme="minorHAnsi" w:hAnsiTheme="minorHAnsi" w:cstheme="minorHAnsi"/>
          <w:lang w:val="es-ES"/>
        </w:rPr>
      </w:pPr>
    </w:p>
    <w:sectPr w:rsidR="003F5058" w:rsidRPr="008978BA" w:rsidSect="008978BA">
      <w:headerReference w:type="default" r:id="rId11"/>
      <w:pgSz w:w="12240" w:h="15840" w:code="1"/>
      <w:pgMar w:top="1440" w:right="1440" w:bottom="1152"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5649" w14:textId="77777777" w:rsidR="00732AB1" w:rsidRDefault="00732AB1" w:rsidP="003E40DD">
      <w:r>
        <w:separator/>
      </w:r>
    </w:p>
  </w:endnote>
  <w:endnote w:type="continuationSeparator" w:id="0">
    <w:p w14:paraId="3C105DEC" w14:textId="77777777" w:rsidR="00732AB1" w:rsidRDefault="00732AB1"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079F" w14:textId="77777777" w:rsidR="00732AB1" w:rsidRDefault="00732AB1" w:rsidP="003E40DD">
      <w:r>
        <w:separator/>
      </w:r>
    </w:p>
  </w:footnote>
  <w:footnote w:type="continuationSeparator" w:id="0">
    <w:p w14:paraId="78C33CC4" w14:textId="77777777" w:rsidR="00732AB1" w:rsidRDefault="00732AB1" w:rsidP="003E40DD">
      <w:r>
        <w:continuationSeparator/>
      </w:r>
    </w:p>
  </w:footnote>
  <w:footnote w:id="1">
    <w:p w14:paraId="26C677BD" w14:textId="77777777" w:rsidR="006E0F47" w:rsidRPr="008978BA" w:rsidRDefault="006E0F47" w:rsidP="006E0F47">
      <w:pPr>
        <w:rPr>
          <w:rFonts w:asciiTheme="minorHAnsi" w:hAnsiTheme="minorHAnsi" w:cstheme="minorHAnsi"/>
          <w:sz w:val="16"/>
          <w:szCs w:val="16"/>
          <w:lang w:val="es-ES"/>
        </w:rPr>
      </w:pPr>
      <w:r w:rsidRPr="008978BA">
        <w:rPr>
          <w:rFonts w:asciiTheme="minorHAnsi" w:hAnsiTheme="minorHAnsi" w:cstheme="minorHAnsi"/>
          <w:sz w:val="16"/>
          <w:szCs w:val="16"/>
          <w:vertAlign w:val="superscript"/>
        </w:rPr>
        <w:footnoteRef/>
      </w:r>
      <w:r w:rsidRPr="008978BA">
        <w:rPr>
          <w:rFonts w:asciiTheme="minorHAnsi" w:hAnsiTheme="minorHAnsi" w:cstheme="minorHAnsi"/>
          <w:sz w:val="16"/>
          <w:szCs w:val="16"/>
          <w:vertAlign w:val="superscript"/>
        </w:rPr>
        <w:t xml:space="preserve"> </w:t>
      </w:r>
      <w:r w:rsidRPr="008978BA">
        <w:rPr>
          <w:rFonts w:asciiTheme="minorHAnsi" w:hAnsiTheme="minorHAnsi" w:cstheme="minorHAnsi"/>
          <w:sz w:val="16"/>
          <w:szCs w:val="16"/>
        </w:rPr>
        <w:t xml:space="preserve">Family unit means: Immediate those whose financial matters are under the control of the public official, as stated in the Puerto Rico Government Ethics Act of 2011. </w:t>
      </w:r>
      <w:r w:rsidRPr="008978BA">
        <w:rPr>
          <w:rFonts w:asciiTheme="minorHAnsi" w:hAnsiTheme="minorHAnsi" w:cstheme="minorHAnsi"/>
          <w:sz w:val="16"/>
          <w:szCs w:val="16"/>
          <w:lang w:val="es-ES"/>
        </w:rPr>
        <w:t xml:space="preserve">(Law 1-2012 </w:t>
      </w:r>
      <w:proofErr w:type="spellStart"/>
      <w:r w:rsidRPr="008978BA">
        <w:rPr>
          <w:rFonts w:asciiTheme="minorHAnsi" w:hAnsiTheme="minorHAnsi" w:cstheme="minorHAnsi"/>
          <w:sz w:val="16"/>
          <w:szCs w:val="16"/>
          <w:lang w:val="es-ES"/>
        </w:rPr>
        <w:t>passed</w:t>
      </w:r>
      <w:proofErr w:type="spellEnd"/>
      <w:r w:rsidRPr="008978BA">
        <w:rPr>
          <w:rFonts w:asciiTheme="minorHAnsi" w:hAnsiTheme="minorHAnsi" w:cstheme="minorHAnsi"/>
          <w:sz w:val="16"/>
          <w:szCs w:val="16"/>
          <w:lang w:val="es-ES"/>
        </w:rPr>
        <w:t xml:space="preserve"> </w:t>
      </w:r>
      <w:proofErr w:type="spellStart"/>
      <w:r w:rsidRPr="008978BA">
        <w:rPr>
          <w:rFonts w:asciiTheme="minorHAnsi" w:hAnsiTheme="minorHAnsi" w:cstheme="minorHAnsi"/>
          <w:sz w:val="16"/>
          <w:szCs w:val="16"/>
          <w:lang w:val="es-ES"/>
        </w:rPr>
        <w:t>on</w:t>
      </w:r>
      <w:proofErr w:type="spellEnd"/>
      <w:r w:rsidRPr="008978BA">
        <w:rPr>
          <w:rFonts w:asciiTheme="minorHAnsi" w:hAnsiTheme="minorHAnsi" w:cstheme="minorHAnsi"/>
          <w:sz w:val="16"/>
          <w:szCs w:val="16"/>
          <w:lang w:val="es-ES"/>
        </w:rPr>
        <w:t xml:space="preserve"> </w:t>
      </w:r>
      <w:proofErr w:type="spellStart"/>
      <w:r w:rsidRPr="008978BA">
        <w:rPr>
          <w:rFonts w:asciiTheme="minorHAnsi" w:hAnsiTheme="minorHAnsi" w:cstheme="minorHAnsi"/>
          <w:sz w:val="16"/>
          <w:szCs w:val="16"/>
          <w:lang w:val="es-ES"/>
        </w:rPr>
        <w:t>January</w:t>
      </w:r>
      <w:proofErr w:type="spellEnd"/>
      <w:r w:rsidRPr="008978BA">
        <w:rPr>
          <w:rFonts w:asciiTheme="minorHAnsi" w:hAnsiTheme="minorHAnsi" w:cstheme="minorHAnsi"/>
          <w:sz w:val="16"/>
          <w:szCs w:val="16"/>
          <w:lang w:val="es-ES"/>
        </w:rPr>
        <w:t xml:space="preserve"> 3, 2012)</w:t>
      </w:r>
    </w:p>
    <w:p w14:paraId="26EC646E" w14:textId="77777777" w:rsidR="006E0F47" w:rsidRPr="008978BA" w:rsidRDefault="006E0F47" w:rsidP="006E0F47">
      <w:pPr>
        <w:pStyle w:val="FootnoteText"/>
        <w:rPr>
          <w:rFonts w:asciiTheme="minorHAnsi" w:hAnsiTheme="minorHAnsi" w:cstheme="minorHAnsi"/>
          <w:lang w:val="es-ES"/>
        </w:rPr>
      </w:pPr>
    </w:p>
  </w:footnote>
  <w:footnote w:id="2">
    <w:p w14:paraId="55D59079" w14:textId="77777777" w:rsidR="006E0F47" w:rsidRPr="007677A2" w:rsidRDefault="006E0F47" w:rsidP="006E0F47">
      <w:pPr>
        <w:pStyle w:val="FootnoteText"/>
        <w:rPr>
          <w:i/>
        </w:rPr>
      </w:pPr>
      <w:r w:rsidRPr="008978BA">
        <w:rPr>
          <w:rFonts w:asciiTheme="minorHAnsi" w:hAnsiTheme="minorHAnsi" w:cstheme="minorHAnsi"/>
          <w:i/>
          <w:sz w:val="16"/>
          <w:szCs w:val="16"/>
          <w:vertAlign w:val="superscript"/>
        </w:rPr>
        <w:footnoteRef/>
      </w:r>
      <w:r w:rsidRPr="008978BA">
        <w:rPr>
          <w:rFonts w:asciiTheme="minorHAnsi" w:hAnsiTheme="minorHAnsi" w:cstheme="minorHAnsi"/>
          <w:i/>
          <w:sz w:val="16"/>
          <w:szCs w:val="16"/>
          <w:lang w:val="es-ES"/>
        </w:rPr>
        <w:t xml:space="preserve"> Unidad familiar — aquellos cuyos asuntos financieros están bajo el control del servidor público, según establecido en la Ley de Ética Gubernamental de Puerto Rico de 2011. </w:t>
      </w:r>
      <w:r w:rsidRPr="008978BA">
        <w:rPr>
          <w:rFonts w:asciiTheme="minorHAnsi" w:hAnsiTheme="minorHAnsi" w:cstheme="minorHAnsi"/>
          <w:i/>
          <w:sz w:val="16"/>
          <w:szCs w:val="16"/>
        </w:rPr>
        <w:t xml:space="preserve">(Ley 1-2012 </w:t>
      </w:r>
      <w:proofErr w:type="spellStart"/>
      <w:r w:rsidRPr="008978BA">
        <w:rPr>
          <w:rFonts w:asciiTheme="minorHAnsi" w:hAnsiTheme="minorHAnsi" w:cstheme="minorHAnsi"/>
          <w:i/>
          <w:sz w:val="16"/>
          <w:szCs w:val="16"/>
        </w:rPr>
        <w:t>aprobada</w:t>
      </w:r>
      <w:proofErr w:type="spellEnd"/>
      <w:r w:rsidRPr="008978BA">
        <w:rPr>
          <w:rFonts w:asciiTheme="minorHAnsi" w:hAnsiTheme="minorHAnsi" w:cstheme="minorHAnsi"/>
          <w:i/>
          <w:sz w:val="16"/>
          <w:szCs w:val="16"/>
        </w:rPr>
        <w:t xml:space="preserve"> el 3 de </w:t>
      </w:r>
      <w:proofErr w:type="spellStart"/>
      <w:r w:rsidRPr="008978BA">
        <w:rPr>
          <w:rFonts w:asciiTheme="minorHAnsi" w:hAnsiTheme="minorHAnsi" w:cstheme="minorHAnsi"/>
          <w:i/>
          <w:sz w:val="16"/>
          <w:szCs w:val="16"/>
        </w:rPr>
        <w:t>enero</w:t>
      </w:r>
      <w:proofErr w:type="spellEnd"/>
      <w:r w:rsidRPr="008978BA">
        <w:rPr>
          <w:rFonts w:asciiTheme="minorHAnsi" w:hAnsiTheme="minorHAnsi" w:cstheme="minorHAnsi"/>
          <w:i/>
          <w:sz w:val="16"/>
          <w:szCs w:val="16"/>
        </w:rPr>
        <w:t xml:space="preserve"> de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F615" w14:textId="447EDACC" w:rsidR="00FA0333" w:rsidRPr="008978BA" w:rsidRDefault="00556F91" w:rsidP="006E0F47">
    <w:pPr>
      <w:widowControl/>
      <w:tabs>
        <w:tab w:val="center" w:pos="4680"/>
        <w:tab w:val="right" w:pos="9360"/>
      </w:tabs>
      <w:autoSpaceDE/>
      <w:autoSpaceDN/>
      <w:ind w:left="-720"/>
      <w:jc w:val="right"/>
      <w:rPr>
        <w:i/>
        <w:sz w:val="14"/>
        <w:szCs w:val="14"/>
        <w:lang w:val="es-ES"/>
      </w:rPr>
    </w:pPr>
    <w:r w:rsidRPr="008978BA">
      <w:rPr>
        <w:sz w:val="14"/>
        <w:szCs w:val="14"/>
        <w:lang w:val="es-ES"/>
      </w:rPr>
      <w:t>EXHIBIT</w:t>
    </w:r>
    <w:r w:rsidR="006E0F47" w:rsidRPr="008978BA">
      <w:rPr>
        <w:sz w:val="14"/>
        <w:szCs w:val="14"/>
        <w:lang w:val="es-ES"/>
      </w:rPr>
      <w:t xml:space="preserve"> </w:t>
    </w:r>
    <w:r w:rsidRPr="008978BA">
      <w:rPr>
        <w:sz w:val="14"/>
        <w:szCs w:val="14"/>
        <w:lang w:val="es-ES"/>
      </w:rPr>
      <w:t xml:space="preserve">Y </w:t>
    </w:r>
    <w:r w:rsidR="006E0F47" w:rsidRPr="008978BA">
      <w:rPr>
        <w:sz w:val="14"/>
        <w:szCs w:val="14"/>
        <w:lang w:val="es-ES"/>
      </w:rPr>
      <w:t>– Non-</w:t>
    </w:r>
    <w:proofErr w:type="spellStart"/>
    <w:r w:rsidR="006E0F47" w:rsidRPr="008978BA">
      <w:rPr>
        <w:sz w:val="14"/>
        <w:szCs w:val="14"/>
        <w:lang w:val="es-ES"/>
      </w:rPr>
      <w:t>Conflict</w:t>
    </w:r>
    <w:proofErr w:type="spellEnd"/>
    <w:r w:rsidR="006E0F47" w:rsidRPr="008978BA">
      <w:rPr>
        <w:sz w:val="14"/>
        <w:szCs w:val="14"/>
        <w:lang w:val="es-ES"/>
      </w:rPr>
      <w:t xml:space="preserve"> of </w:t>
    </w:r>
    <w:proofErr w:type="spellStart"/>
    <w:r w:rsidR="006E0F47" w:rsidRPr="008978BA">
      <w:rPr>
        <w:sz w:val="14"/>
        <w:szCs w:val="14"/>
        <w:lang w:val="es-ES"/>
      </w:rPr>
      <w:t>Interest</w:t>
    </w:r>
    <w:proofErr w:type="spellEnd"/>
    <w:r w:rsidR="006E0F47" w:rsidRPr="008978BA">
      <w:rPr>
        <w:sz w:val="14"/>
        <w:szCs w:val="14"/>
        <w:lang w:val="es-ES"/>
      </w:rPr>
      <w:t xml:space="preserve"> </w:t>
    </w:r>
    <w:proofErr w:type="spellStart"/>
    <w:r w:rsidR="006E0F47" w:rsidRPr="008978BA">
      <w:rPr>
        <w:sz w:val="14"/>
        <w:szCs w:val="14"/>
        <w:lang w:val="es-ES"/>
      </w:rPr>
      <w:t>on</w:t>
    </w:r>
    <w:proofErr w:type="spellEnd"/>
    <w:r w:rsidR="006E0F47" w:rsidRPr="008978BA">
      <w:rPr>
        <w:sz w:val="14"/>
        <w:szCs w:val="14"/>
        <w:lang w:val="es-ES"/>
      </w:rPr>
      <w:t xml:space="preserve"> </w:t>
    </w:r>
    <w:proofErr w:type="spellStart"/>
    <w:r w:rsidR="006E0F47" w:rsidRPr="008978BA">
      <w:rPr>
        <w:sz w:val="14"/>
        <w:szCs w:val="14"/>
        <w:lang w:val="es-ES"/>
      </w:rPr>
      <w:t>Existing</w:t>
    </w:r>
    <w:proofErr w:type="spellEnd"/>
    <w:r w:rsidR="006E0F47" w:rsidRPr="008978BA">
      <w:rPr>
        <w:sz w:val="14"/>
        <w:szCs w:val="14"/>
        <w:lang w:val="es-ES"/>
      </w:rPr>
      <w:t xml:space="preserve"> </w:t>
    </w:r>
    <w:proofErr w:type="spellStart"/>
    <w:r w:rsidR="006E0F47" w:rsidRPr="008978BA">
      <w:rPr>
        <w:sz w:val="14"/>
        <w:szCs w:val="14"/>
        <w:lang w:val="es-ES"/>
      </w:rPr>
      <w:t>or</w:t>
    </w:r>
    <w:proofErr w:type="spellEnd"/>
    <w:r w:rsidR="006E0F47" w:rsidRPr="008978BA">
      <w:rPr>
        <w:sz w:val="14"/>
        <w:szCs w:val="14"/>
        <w:lang w:val="es-ES"/>
      </w:rPr>
      <w:t xml:space="preserve"> </w:t>
    </w:r>
    <w:proofErr w:type="spellStart"/>
    <w:r w:rsidR="006E0F47" w:rsidRPr="008978BA">
      <w:rPr>
        <w:sz w:val="14"/>
        <w:szCs w:val="14"/>
        <w:lang w:val="es-ES"/>
      </w:rPr>
      <w:t>Pending</w:t>
    </w:r>
    <w:proofErr w:type="spellEnd"/>
    <w:r w:rsidR="006E0F47" w:rsidRPr="008978BA">
      <w:rPr>
        <w:sz w:val="14"/>
        <w:szCs w:val="14"/>
        <w:lang w:val="es-ES"/>
      </w:rPr>
      <w:t xml:space="preserve"> </w:t>
    </w:r>
    <w:proofErr w:type="spellStart"/>
    <w:r w:rsidR="006E0F47" w:rsidRPr="008978BA">
      <w:rPr>
        <w:sz w:val="14"/>
        <w:szCs w:val="14"/>
        <w:lang w:val="es-ES"/>
      </w:rPr>
      <w:t>Contracts</w:t>
    </w:r>
    <w:proofErr w:type="spellEnd"/>
    <w:r w:rsidR="006E0F47" w:rsidRPr="008978BA">
      <w:rPr>
        <w:sz w:val="14"/>
        <w:szCs w:val="14"/>
        <w:lang w:val="es-ES"/>
      </w:rPr>
      <w:t xml:space="preserve"> </w:t>
    </w:r>
    <w:proofErr w:type="spellStart"/>
    <w:r w:rsidR="006E0F47" w:rsidRPr="008978BA">
      <w:rPr>
        <w:sz w:val="14"/>
        <w:szCs w:val="14"/>
        <w:lang w:val="es-ES"/>
      </w:rPr>
      <w:t>Certification</w:t>
    </w:r>
    <w:proofErr w:type="spellEnd"/>
    <w:r w:rsidR="006E0F47" w:rsidRPr="008978BA">
      <w:rPr>
        <w:sz w:val="14"/>
        <w:szCs w:val="14"/>
        <w:lang w:val="es-ES"/>
      </w:rPr>
      <w:t>/</w:t>
    </w:r>
    <w:r w:rsidR="006E0F47" w:rsidRPr="008978BA">
      <w:rPr>
        <w:i/>
        <w:sz w:val="14"/>
        <w:szCs w:val="14"/>
        <w:lang w:val="es-ES"/>
      </w:rPr>
      <w:t>Certificación Negativa de Conflicto de Interés</w:t>
    </w:r>
  </w:p>
  <w:p w14:paraId="2D3E4B7B" w14:textId="156C8FF2" w:rsidR="00E16F1C" w:rsidRPr="008978BA" w:rsidRDefault="006E0F47" w:rsidP="006E0F47">
    <w:pPr>
      <w:widowControl/>
      <w:tabs>
        <w:tab w:val="center" w:pos="4680"/>
        <w:tab w:val="right" w:pos="9360"/>
      </w:tabs>
      <w:autoSpaceDE/>
      <w:autoSpaceDN/>
      <w:ind w:left="-720"/>
      <w:jc w:val="right"/>
      <w:rPr>
        <w:rFonts w:eastAsia="Times New Roman"/>
        <w:sz w:val="16"/>
        <w:szCs w:val="24"/>
        <w:lang w:val="es-ES" w:bidi="ar-SA"/>
      </w:rPr>
    </w:pPr>
    <w:r w:rsidRPr="008978BA">
      <w:rPr>
        <w:i/>
        <w:sz w:val="16"/>
        <w:lang w:val="es-ES"/>
      </w:rPr>
      <w:t>Contratos Existentes o Pendientes</w:t>
    </w:r>
  </w:p>
  <w:p w14:paraId="49E26AFA" w14:textId="04A49D19" w:rsidR="00E16F1C" w:rsidRPr="008978BA" w:rsidRDefault="00E16F1C" w:rsidP="00E16F1C">
    <w:pPr>
      <w:widowControl/>
      <w:tabs>
        <w:tab w:val="center" w:pos="4680"/>
        <w:tab w:val="right" w:pos="9360"/>
      </w:tabs>
      <w:autoSpaceDE/>
      <w:autoSpaceDN/>
      <w:ind w:left="-720"/>
      <w:jc w:val="right"/>
      <w:rPr>
        <w:rFonts w:eastAsia="Times New Roman"/>
        <w:i/>
        <w:sz w:val="16"/>
        <w:szCs w:val="24"/>
        <w:lang w:val="es-PR" w:bidi="ar-SA"/>
      </w:rPr>
    </w:pPr>
    <w:r w:rsidRPr="008978BA">
      <w:rPr>
        <w:rFonts w:eastAsia="Times New Roman"/>
        <w:sz w:val="16"/>
        <w:szCs w:val="24"/>
        <w:lang w:val="es-PR" w:bidi="ar-SA"/>
      </w:rPr>
      <w:t>Page/</w:t>
    </w:r>
    <w:r w:rsidRPr="008978BA">
      <w:rPr>
        <w:rFonts w:eastAsia="Times New Roman"/>
        <w:i/>
        <w:sz w:val="16"/>
        <w:szCs w:val="24"/>
        <w:lang w:val="es-PR" w:bidi="ar-SA"/>
      </w:rPr>
      <w:t xml:space="preserve">Página </w:t>
    </w:r>
    <w:r w:rsidRPr="008978BA">
      <w:rPr>
        <w:rFonts w:eastAsia="Times New Roman"/>
        <w:sz w:val="16"/>
        <w:szCs w:val="24"/>
        <w:lang w:bidi="ar-SA"/>
      </w:rPr>
      <w:fldChar w:fldCharType="begin"/>
    </w:r>
    <w:r w:rsidRPr="008978BA">
      <w:rPr>
        <w:rFonts w:eastAsia="Times New Roman"/>
        <w:sz w:val="16"/>
        <w:szCs w:val="24"/>
        <w:lang w:val="es-PR" w:bidi="ar-SA"/>
      </w:rPr>
      <w:instrText xml:space="preserve"> PAGE   \* MERGEFORMAT </w:instrText>
    </w:r>
    <w:r w:rsidRPr="008978BA">
      <w:rPr>
        <w:rFonts w:eastAsia="Times New Roman"/>
        <w:sz w:val="16"/>
        <w:szCs w:val="24"/>
        <w:lang w:bidi="ar-SA"/>
      </w:rPr>
      <w:fldChar w:fldCharType="separate"/>
    </w:r>
    <w:r w:rsidR="00F6467C" w:rsidRPr="008978BA">
      <w:rPr>
        <w:rFonts w:eastAsia="Times New Roman"/>
        <w:noProof/>
        <w:sz w:val="16"/>
        <w:szCs w:val="24"/>
        <w:lang w:val="es-PR" w:bidi="ar-SA"/>
      </w:rPr>
      <w:t>3</w:t>
    </w:r>
    <w:r w:rsidRPr="008978BA">
      <w:rPr>
        <w:rFonts w:eastAsia="Times New Roman"/>
        <w:sz w:val="16"/>
        <w:szCs w:val="24"/>
        <w:lang w:bidi="ar-SA"/>
      </w:rPr>
      <w:fldChar w:fldCharType="end"/>
    </w:r>
    <w:r w:rsidRPr="008978BA">
      <w:rPr>
        <w:rFonts w:eastAsia="Times New Roman"/>
        <w:sz w:val="16"/>
        <w:szCs w:val="24"/>
        <w:lang w:val="es-PR" w:bidi="ar-SA"/>
      </w:rPr>
      <w:t>/</w:t>
    </w:r>
    <w:r w:rsidRPr="008978BA">
      <w:rPr>
        <w:rFonts w:eastAsia="Times New Roman"/>
        <w:sz w:val="16"/>
        <w:szCs w:val="24"/>
        <w:lang w:bidi="ar-SA"/>
      </w:rPr>
      <w:fldChar w:fldCharType="begin"/>
    </w:r>
    <w:r w:rsidRPr="008978BA">
      <w:rPr>
        <w:rFonts w:eastAsia="Times New Roman"/>
        <w:sz w:val="16"/>
        <w:szCs w:val="24"/>
        <w:lang w:val="es-PR" w:bidi="ar-SA"/>
      </w:rPr>
      <w:instrText xml:space="preserve"> NUMPAGES   \* MERGEFORMAT </w:instrText>
    </w:r>
    <w:r w:rsidRPr="008978BA">
      <w:rPr>
        <w:rFonts w:eastAsia="Times New Roman"/>
        <w:sz w:val="16"/>
        <w:szCs w:val="24"/>
        <w:lang w:bidi="ar-SA"/>
      </w:rPr>
      <w:fldChar w:fldCharType="separate"/>
    </w:r>
    <w:r w:rsidR="00F6467C" w:rsidRPr="008978BA">
      <w:rPr>
        <w:rFonts w:eastAsia="Times New Roman"/>
        <w:noProof/>
        <w:sz w:val="16"/>
        <w:szCs w:val="24"/>
        <w:lang w:val="es-PR" w:bidi="ar-SA"/>
      </w:rPr>
      <w:t>3</w:t>
    </w:r>
    <w:r w:rsidRPr="008978BA">
      <w:rPr>
        <w:rFonts w:eastAsia="Times New Roman"/>
        <w:sz w:val="16"/>
        <w:szCs w:val="24"/>
        <w:lang w:bidi="ar-SA"/>
      </w:rPr>
      <w:fldChar w:fldCharType="end"/>
    </w:r>
  </w:p>
  <w:p w14:paraId="160C9465" w14:textId="77777777" w:rsidR="003E40DD" w:rsidRPr="008978BA" w:rsidRDefault="003E40DD">
    <w:pPr>
      <w:pStyle w:val="Header"/>
      <w:rPr>
        <w:rFonts w:ascii="Calibri" w:hAnsi="Calibri" w:cs="Calibri"/>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1501"/>
    <w:multiLevelType w:val="hybridMultilevel"/>
    <w:tmpl w:val="F4A28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D25BA9"/>
    <w:multiLevelType w:val="hybridMultilevel"/>
    <w:tmpl w:val="1152E6A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50192807"/>
    <w:multiLevelType w:val="hybridMultilevel"/>
    <w:tmpl w:val="2670D8FC"/>
    <w:lvl w:ilvl="0" w:tplc="605643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487700">
    <w:abstractNumId w:val="3"/>
  </w:num>
  <w:num w:numId="2" w16cid:durableId="987242655">
    <w:abstractNumId w:val="4"/>
  </w:num>
  <w:num w:numId="3" w16cid:durableId="1438018911">
    <w:abstractNumId w:val="0"/>
  </w:num>
  <w:num w:numId="4" w16cid:durableId="1325626719">
    <w:abstractNumId w:val="1"/>
  </w:num>
  <w:num w:numId="5" w16cid:durableId="1286694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26F18"/>
    <w:rsid w:val="0004246F"/>
    <w:rsid w:val="00060C0C"/>
    <w:rsid w:val="00066BF8"/>
    <w:rsid w:val="000A44AD"/>
    <w:rsid w:val="000E4FB1"/>
    <w:rsid w:val="00115735"/>
    <w:rsid w:val="001233E1"/>
    <w:rsid w:val="00191A3F"/>
    <w:rsid w:val="00192661"/>
    <w:rsid w:val="001D58EF"/>
    <w:rsid w:val="00201B03"/>
    <w:rsid w:val="00210148"/>
    <w:rsid w:val="00216E9F"/>
    <w:rsid w:val="002206CA"/>
    <w:rsid w:val="00221612"/>
    <w:rsid w:val="00252474"/>
    <w:rsid w:val="00261844"/>
    <w:rsid w:val="002D3578"/>
    <w:rsid w:val="002D3B40"/>
    <w:rsid w:val="00350464"/>
    <w:rsid w:val="00390DC1"/>
    <w:rsid w:val="00391C9F"/>
    <w:rsid w:val="003958A7"/>
    <w:rsid w:val="003A4770"/>
    <w:rsid w:val="003C1253"/>
    <w:rsid w:val="003E14A7"/>
    <w:rsid w:val="003E40DD"/>
    <w:rsid w:val="003F0E40"/>
    <w:rsid w:val="003F4A28"/>
    <w:rsid w:val="003F5058"/>
    <w:rsid w:val="003F7ADE"/>
    <w:rsid w:val="00420D49"/>
    <w:rsid w:val="00431F4F"/>
    <w:rsid w:val="004607C1"/>
    <w:rsid w:val="0047450A"/>
    <w:rsid w:val="004858DF"/>
    <w:rsid w:val="00495AAC"/>
    <w:rsid w:val="004960A7"/>
    <w:rsid w:val="004A47B7"/>
    <w:rsid w:val="004B018F"/>
    <w:rsid w:val="004C4678"/>
    <w:rsid w:val="00507EEB"/>
    <w:rsid w:val="0051093A"/>
    <w:rsid w:val="00521DFC"/>
    <w:rsid w:val="00522529"/>
    <w:rsid w:val="00524670"/>
    <w:rsid w:val="0052655C"/>
    <w:rsid w:val="005303F8"/>
    <w:rsid w:val="00531445"/>
    <w:rsid w:val="005335F8"/>
    <w:rsid w:val="00535D20"/>
    <w:rsid w:val="00556F91"/>
    <w:rsid w:val="00557C67"/>
    <w:rsid w:val="00560D3B"/>
    <w:rsid w:val="005C0664"/>
    <w:rsid w:val="005D7606"/>
    <w:rsid w:val="005F20FA"/>
    <w:rsid w:val="00602DBE"/>
    <w:rsid w:val="00631FDD"/>
    <w:rsid w:val="00634CAB"/>
    <w:rsid w:val="006418E5"/>
    <w:rsid w:val="0065260E"/>
    <w:rsid w:val="00673A28"/>
    <w:rsid w:val="0068239C"/>
    <w:rsid w:val="00692960"/>
    <w:rsid w:val="006A10D9"/>
    <w:rsid w:val="006C310E"/>
    <w:rsid w:val="006C4828"/>
    <w:rsid w:val="006E0F47"/>
    <w:rsid w:val="006F4CFE"/>
    <w:rsid w:val="00700782"/>
    <w:rsid w:val="00703FD3"/>
    <w:rsid w:val="0071192D"/>
    <w:rsid w:val="00732AB1"/>
    <w:rsid w:val="00756B0C"/>
    <w:rsid w:val="0079553B"/>
    <w:rsid w:val="007C4E6F"/>
    <w:rsid w:val="007C78B7"/>
    <w:rsid w:val="007D2C9C"/>
    <w:rsid w:val="007F2FA0"/>
    <w:rsid w:val="00814171"/>
    <w:rsid w:val="00825AAB"/>
    <w:rsid w:val="00865D25"/>
    <w:rsid w:val="008978BA"/>
    <w:rsid w:val="008A553C"/>
    <w:rsid w:val="008E33F3"/>
    <w:rsid w:val="00906B00"/>
    <w:rsid w:val="00927698"/>
    <w:rsid w:val="00930AF7"/>
    <w:rsid w:val="009647BD"/>
    <w:rsid w:val="00976DE3"/>
    <w:rsid w:val="00991133"/>
    <w:rsid w:val="009A6E39"/>
    <w:rsid w:val="00A45494"/>
    <w:rsid w:val="00A54184"/>
    <w:rsid w:val="00A70967"/>
    <w:rsid w:val="00A73FF9"/>
    <w:rsid w:val="00A85CFC"/>
    <w:rsid w:val="00AB0994"/>
    <w:rsid w:val="00AD14B6"/>
    <w:rsid w:val="00AD51F5"/>
    <w:rsid w:val="00B02AE3"/>
    <w:rsid w:val="00B13DFD"/>
    <w:rsid w:val="00B30396"/>
    <w:rsid w:val="00B379D1"/>
    <w:rsid w:val="00B47976"/>
    <w:rsid w:val="00B646BD"/>
    <w:rsid w:val="00B877F3"/>
    <w:rsid w:val="00B9546A"/>
    <w:rsid w:val="00BC603F"/>
    <w:rsid w:val="00BE2807"/>
    <w:rsid w:val="00C27BED"/>
    <w:rsid w:val="00C34BEE"/>
    <w:rsid w:val="00C3733D"/>
    <w:rsid w:val="00C6489D"/>
    <w:rsid w:val="00CB6155"/>
    <w:rsid w:val="00CE0125"/>
    <w:rsid w:val="00CF13A0"/>
    <w:rsid w:val="00CF57B7"/>
    <w:rsid w:val="00D126BB"/>
    <w:rsid w:val="00D15643"/>
    <w:rsid w:val="00D247C0"/>
    <w:rsid w:val="00D25E00"/>
    <w:rsid w:val="00D57EA6"/>
    <w:rsid w:val="00D60D62"/>
    <w:rsid w:val="00D634FC"/>
    <w:rsid w:val="00D647E1"/>
    <w:rsid w:val="00D64BBE"/>
    <w:rsid w:val="00D73A02"/>
    <w:rsid w:val="00D80E7F"/>
    <w:rsid w:val="00DE6BA2"/>
    <w:rsid w:val="00E07E7E"/>
    <w:rsid w:val="00E11D9B"/>
    <w:rsid w:val="00E16F1C"/>
    <w:rsid w:val="00E2516B"/>
    <w:rsid w:val="00E27B56"/>
    <w:rsid w:val="00E345E0"/>
    <w:rsid w:val="00E516CB"/>
    <w:rsid w:val="00E83B4E"/>
    <w:rsid w:val="00E937A9"/>
    <w:rsid w:val="00EA6DF0"/>
    <w:rsid w:val="00EA75AA"/>
    <w:rsid w:val="00EE343C"/>
    <w:rsid w:val="00EE667D"/>
    <w:rsid w:val="00F0234C"/>
    <w:rsid w:val="00F32122"/>
    <w:rsid w:val="00F61E0B"/>
    <w:rsid w:val="00F62517"/>
    <w:rsid w:val="00F6467C"/>
    <w:rsid w:val="00F65F45"/>
    <w:rsid w:val="00F9656A"/>
    <w:rsid w:val="00F97A32"/>
    <w:rsid w:val="00FA0333"/>
    <w:rsid w:val="00FC5579"/>
    <w:rsid w:val="00FD5E6A"/>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829BC"/>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customStyle="1" w:styleId="TableGrid1">
    <w:name w:val="Table Grid1"/>
    <w:basedOn w:val="TableNormal"/>
    <w:next w:val="TableGrid"/>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67889">
      <w:bodyDiv w:val="1"/>
      <w:marLeft w:val="0"/>
      <w:marRight w:val="0"/>
      <w:marTop w:val="0"/>
      <w:marBottom w:val="0"/>
      <w:divBdr>
        <w:top w:val="none" w:sz="0" w:space="0" w:color="auto"/>
        <w:left w:val="none" w:sz="0" w:space="0" w:color="auto"/>
        <w:bottom w:val="none" w:sz="0" w:space="0" w:color="auto"/>
        <w:right w:val="none" w:sz="0" w:space="0" w:color="auto"/>
      </w:divBdr>
    </w:div>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 w:id="208367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7FF0B3F52EF74FB6ED3F7A2C1829DE" ma:contentTypeVersion="9" ma:contentTypeDescription="Create a new document." ma:contentTypeScope="" ma:versionID="a6d6d70be82235dc16b8b51c9d7f30a9">
  <xsd:schema xmlns:xsd="http://www.w3.org/2001/XMLSchema" xmlns:xs="http://www.w3.org/2001/XMLSchema" xmlns:p="http://schemas.microsoft.com/office/2006/metadata/properties" xmlns:ns3="72382ebe-daaa-49a2-8e1b-3658bb9faf7d" xmlns:ns4="bd82d32b-6b4d-404f-a18e-36f95082aa73" targetNamespace="http://schemas.microsoft.com/office/2006/metadata/properties" ma:root="true" ma:fieldsID="fc6cd8e366972b0ab8c5746633d2ffea" ns3:_="" ns4:_="">
    <xsd:import namespace="72382ebe-daaa-49a2-8e1b-3658bb9faf7d"/>
    <xsd:import namespace="bd82d32b-6b4d-404f-a18e-36f95082a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2ebe-daaa-49a2-8e1b-3658bb9fa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d32b-6b4d-404f-a18e-36f95082a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8B49F-EAD7-4864-BD06-0AF70442E4EA}">
  <ds:schemaRefs>
    <ds:schemaRef ds:uri="http://schemas.microsoft.com/sharepoint/v3/contenttype/forms"/>
  </ds:schemaRefs>
</ds:datastoreItem>
</file>

<file path=customXml/itemProps2.xml><?xml version="1.0" encoding="utf-8"?>
<ds:datastoreItem xmlns:ds="http://schemas.openxmlformats.org/officeDocument/2006/customXml" ds:itemID="{5D38DDE8-C062-4B13-8828-7FA6E745EF27}">
  <ds:schemaRefs>
    <ds:schemaRef ds:uri="http://schemas.openxmlformats.org/officeDocument/2006/bibliography"/>
  </ds:schemaRefs>
</ds:datastoreItem>
</file>

<file path=customXml/itemProps3.xml><?xml version="1.0" encoding="utf-8"?>
<ds:datastoreItem xmlns:ds="http://schemas.openxmlformats.org/officeDocument/2006/customXml" ds:itemID="{AB3F01F9-7EB2-427D-A714-5CEBAD9A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2ebe-daaa-49a2-8e1b-3658bb9faf7d"/>
    <ds:schemaRef ds:uri="bd82d32b-6b4d-404f-a18e-36f95082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Martínez De Jesús, María</cp:lastModifiedBy>
  <cp:revision>11</cp:revision>
  <cp:lastPrinted>2019-10-23T18:35:00Z</cp:lastPrinted>
  <dcterms:created xsi:type="dcterms:W3CDTF">2022-11-08T20:32:00Z</dcterms:created>
  <dcterms:modified xsi:type="dcterms:W3CDTF">2025-04-24T14:38:00Z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0x0101006F7FF0B3F52EF74FB6ED3F7A2C1829DE</vt:lpwstr>
  </property>
</Properties>
</file>