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4DEE" w14:textId="77777777" w:rsidR="00151A18" w:rsidRDefault="003E4E81" w:rsidP="00151A18">
      <w:pPr>
        <w:pStyle w:val="Heading5"/>
        <w:ind w:left="1440" w:hanging="1440"/>
        <w:jc w:val="both"/>
        <w:rPr>
          <w:rFonts w:ascii="Calibri" w:hAnsi="Calibri" w:cs="Calibri"/>
          <w:color w:val="0000FF"/>
        </w:rPr>
      </w:pPr>
      <w:r w:rsidRPr="00151A18">
        <w:rPr>
          <w:rFonts w:ascii="Calibri" w:hAnsi="Calibri" w:cs="Calibri"/>
          <w:color w:val="0000FF"/>
        </w:rPr>
        <w:t xml:space="preserve">ANNEX </w:t>
      </w:r>
      <w:r w:rsidR="00175100" w:rsidRPr="00151A18">
        <w:rPr>
          <w:rFonts w:ascii="Calibri" w:hAnsi="Calibri" w:cs="Calibri"/>
          <w:color w:val="0000FF"/>
        </w:rPr>
        <w:t>K</w:t>
      </w:r>
      <w:r w:rsidRPr="00151A18">
        <w:rPr>
          <w:rFonts w:ascii="Calibri" w:hAnsi="Calibri" w:cs="Calibri"/>
          <w:color w:val="0000FF"/>
        </w:rPr>
        <w:t>:</w:t>
      </w:r>
      <w:r w:rsidR="00E92475" w:rsidRPr="00151A18">
        <w:rPr>
          <w:rFonts w:ascii="Calibri" w:hAnsi="Calibri" w:cs="Calibri"/>
          <w:color w:val="0000FF"/>
        </w:rPr>
        <w:tab/>
      </w:r>
      <w:r w:rsidRPr="00151A18">
        <w:rPr>
          <w:rFonts w:ascii="Calibri" w:hAnsi="Calibri" w:cs="Calibri"/>
          <w:color w:val="0000FF"/>
        </w:rPr>
        <w:t>DECLARATION OF LAND USE RESTRICTIVE</w:t>
      </w:r>
      <w:r w:rsidR="00E92475" w:rsidRPr="00151A18">
        <w:rPr>
          <w:rFonts w:ascii="Calibri" w:hAnsi="Calibri" w:cs="Calibri"/>
          <w:color w:val="0000FF"/>
        </w:rPr>
        <w:t xml:space="preserve"> </w:t>
      </w:r>
      <w:r w:rsidRPr="00151A18">
        <w:rPr>
          <w:rFonts w:ascii="Calibri" w:hAnsi="Calibri" w:cs="Calibri"/>
          <w:color w:val="0000FF"/>
        </w:rPr>
        <w:t xml:space="preserve">COVENANTS </w:t>
      </w:r>
    </w:p>
    <w:p w14:paraId="30B847E6" w14:textId="184470CE" w:rsidR="003E4E81" w:rsidRPr="00151A18" w:rsidRDefault="003E4E81" w:rsidP="00151A18">
      <w:pPr>
        <w:pStyle w:val="Heading5"/>
        <w:ind w:left="1440" w:firstLine="0"/>
        <w:jc w:val="both"/>
        <w:rPr>
          <w:rFonts w:ascii="Calibri" w:hAnsi="Calibri" w:cs="Calibri"/>
          <w:color w:val="0000FF"/>
        </w:rPr>
      </w:pPr>
      <w:r w:rsidRPr="00151A18">
        <w:rPr>
          <w:rFonts w:ascii="Calibri" w:hAnsi="Calibri" w:cs="Calibri"/>
          <w:color w:val="0000FF"/>
        </w:rPr>
        <w:t>FOR LOW</w:t>
      </w:r>
      <w:r w:rsidR="009A7209" w:rsidRPr="00151A18">
        <w:rPr>
          <w:rFonts w:ascii="Calibri" w:hAnsi="Calibri" w:cs="Calibri"/>
          <w:color w:val="0000FF"/>
        </w:rPr>
        <w:t>-</w:t>
      </w:r>
      <w:r w:rsidRPr="00151A18">
        <w:rPr>
          <w:rFonts w:ascii="Calibri" w:hAnsi="Calibri" w:cs="Calibri"/>
          <w:color w:val="0000FF"/>
        </w:rPr>
        <w:t>INCOME HOUSING CREDITS</w:t>
      </w:r>
    </w:p>
    <w:p w14:paraId="28AB2204" w14:textId="77777777" w:rsidR="003E4E81" w:rsidRPr="00151A18" w:rsidRDefault="003E4E81" w:rsidP="00151A18">
      <w:pPr>
        <w:jc w:val="both"/>
        <w:rPr>
          <w:rFonts w:ascii="Calibri" w:hAnsi="Calibri" w:cs="Calibri"/>
          <w:b/>
          <w:lang w:val="en-US"/>
        </w:rPr>
      </w:pPr>
    </w:p>
    <w:p w14:paraId="4844B6AA" w14:textId="77777777" w:rsidR="004417BC" w:rsidRPr="00151A18" w:rsidRDefault="004417BC" w:rsidP="00151A18">
      <w:pPr>
        <w:jc w:val="both"/>
        <w:rPr>
          <w:rFonts w:ascii="Calibri" w:hAnsi="Calibri" w:cs="Calibri"/>
          <w:b/>
          <w:lang w:val="en-US"/>
        </w:rPr>
      </w:pPr>
    </w:p>
    <w:p w14:paraId="0F206EFA" w14:textId="77777777" w:rsidR="00147B22" w:rsidRPr="00151A18" w:rsidRDefault="00147B22" w:rsidP="00151A18">
      <w:pPr>
        <w:rPr>
          <w:rFonts w:ascii="Calibri" w:hAnsi="Calibri" w:cs="Calibri"/>
          <w:b/>
          <w:sz w:val="28"/>
          <w:szCs w:val="28"/>
          <w:u w:val="single"/>
          <w:lang w:val="en-US"/>
        </w:rPr>
      </w:pPr>
    </w:p>
    <w:p w14:paraId="6A4E30C7" w14:textId="77777777" w:rsidR="009424B7" w:rsidRPr="00151A18" w:rsidRDefault="009424B7" w:rsidP="00151A18">
      <w:pPr>
        <w:jc w:val="center"/>
        <w:rPr>
          <w:rFonts w:ascii="Calibri" w:hAnsi="Calibri" w:cs="Calibri"/>
          <w:sz w:val="28"/>
          <w:szCs w:val="28"/>
          <w:u w:val="single"/>
          <w:lang w:val="en-US"/>
        </w:rPr>
      </w:pPr>
      <w:r w:rsidRPr="00151A18">
        <w:rPr>
          <w:rFonts w:ascii="Calibri" w:hAnsi="Calibri" w:cs="Calibri"/>
          <w:b/>
          <w:sz w:val="28"/>
          <w:szCs w:val="28"/>
          <w:u w:val="single"/>
          <w:lang w:val="en-US"/>
        </w:rPr>
        <w:t>DECLARATION OF LAND USE RESTRICTIVE COVENANTS FOR LOW-INCOME HOUSING TAX CREDITS</w:t>
      </w:r>
    </w:p>
    <w:p w14:paraId="54B238D4" w14:textId="77777777" w:rsidR="009424B7" w:rsidRPr="00151A18" w:rsidRDefault="009424B7" w:rsidP="00151A18">
      <w:pPr>
        <w:jc w:val="center"/>
        <w:rPr>
          <w:rFonts w:ascii="Calibri" w:hAnsi="Calibri" w:cs="Calibri"/>
          <w:sz w:val="22"/>
          <w:szCs w:val="22"/>
          <w:lang w:val="en-US"/>
        </w:rPr>
      </w:pPr>
    </w:p>
    <w:p w14:paraId="543B047E" w14:textId="77777777" w:rsidR="009424B7" w:rsidRPr="00151A18" w:rsidRDefault="009424B7" w:rsidP="00151A18">
      <w:pPr>
        <w:jc w:val="both"/>
        <w:rPr>
          <w:rFonts w:ascii="Calibri" w:hAnsi="Calibri" w:cs="Calibri"/>
          <w:sz w:val="22"/>
          <w:szCs w:val="22"/>
          <w:lang w:val="en-US"/>
        </w:rPr>
      </w:pPr>
    </w:p>
    <w:p w14:paraId="772829B1" w14:textId="77777777" w:rsidR="009424B7" w:rsidRPr="00151A18" w:rsidRDefault="009424B7" w:rsidP="00151A18">
      <w:pPr>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 xml:space="preserve">THIS DECLARATION OF LAND USE RESTRICTIVE COVENANTS FOR LOW-INCOME HOUSING TAX CREDITS (this “Agreement”), dated as of </w:t>
      </w:r>
      <w:r w:rsidR="00F51F5F" w:rsidRPr="00151A18">
        <w:rPr>
          <w:rFonts w:asciiTheme="minorHAnsi" w:hAnsiTheme="minorHAnsi" w:cstheme="minorHAnsi"/>
          <w:b/>
          <w:sz w:val="22"/>
          <w:szCs w:val="22"/>
          <w:u w:val="single"/>
          <w:lang w:val="en-US"/>
        </w:rPr>
        <w:fldChar w:fldCharType="begin">
          <w:ffData>
            <w:name w:val="Text1"/>
            <w:enabled/>
            <w:calcOnExit w:val="0"/>
            <w:textInput/>
          </w:ffData>
        </w:fldChar>
      </w:r>
      <w:bookmarkStart w:id="0" w:name="Text1"/>
      <w:r w:rsidR="00F51F5F" w:rsidRPr="00151A18">
        <w:rPr>
          <w:rFonts w:asciiTheme="minorHAnsi" w:hAnsiTheme="minorHAnsi" w:cstheme="minorHAnsi"/>
          <w:b/>
          <w:sz w:val="22"/>
          <w:szCs w:val="22"/>
          <w:u w:val="single"/>
          <w:lang w:val="en-US"/>
        </w:rPr>
        <w:instrText xml:space="preserve"> FORMTEXT </w:instrText>
      </w:r>
      <w:r w:rsidR="00F51F5F" w:rsidRPr="00151A18">
        <w:rPr>
          <w:rFonts w:asciiTheme="minorHAnsi" w:hAnsiTheme="minorHAnsi" w:cstheme="minorHAnsi"/>
          <w:b/>
          <w:sz w:val="22"/>
          <w:szCs w:val="22"/>
          <w:u w:val="single"/>
          <w:lang w:val="en-US"/>
        </w:rPr>
      </w:r>
      <w:r w:rsidR="00F51F5F" w:rsidRPr="00151A18">
        <w:rPr>
          <w:rFonts w:asciiTheme="minorHAnsi" w:hAnsiTheme="minorHAnsi" w:cstheme="minorHAnsi"/>
          <w:b/>
          <w:sz w:val="22"/>
          <w:szCs w:val="22"/>
          <w:u w:val="single"/>
          <w:lang w:val="en-US"/>
        </w:rPr>
        <w:fldChar w:fldCharType="separate"/>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sz w:val="22"/>
          <w:szCs w:val="22"/>
          <w:u w:val="single"/>
          <w:lang w:val="en-US"/>
        </w:rPr>
        <w:fldChar w:fldCharType="end"/>
      </w:r>
      <w:bookmarkEnd w:id="0"/>
      <w:r w:rsidRPr="00151A18">
        <w:rPr>
          <w:rFonts w:asciiTheme="minorHAnsi" w:hAnsiTheme="minorHAnsi" w:cstheme="minorHAnsi"/>
          <w:sz w:val="22"/>
          <w:szCs w:val="22"/>
          <w:lang w:val="en-US"/>
        </w:rPr>
        <w:t xml:space="preserve">, by </w:t>
      </w:r>
      <w:r w:rsidR="00F51F5F" w:rsidRPr="00151A18">
        <w:rPr>
          <w:rFonts w:asciiTheme="minorHAnsi" w:hAnsiTheme="minorHAnsi" w:cstheme="minorHAnsi"/>
          <w:b/>
          <w:sz w:val="22"/>
          <w:szCs w:val="22"/>
          <w:u w:val="single"/>
          <w:lang w:val="en-US"/>
        </w:rPr>
        <w:fldChar w:fldCharType="begin">
          <w:ffData>
            <w:name w:val="Text1"/>
            <w:enabled/>
            <w:calcOnExit w:val="0"/>
            <w:textInput/>
          </w:ffData>
        </w:fldChar>
      </w:r>
      <w:r w:rsidR="00F51F5F" w:rsidRPr="00151A18">
        <w:rPr>
          <w:rFonts w:asciiTheme="minorHAnsi" w:hAnsiTheme="minorHAnsi" w:cstheme="minorHAnsi"/>
          <w:b/>
          <w:sz w:val="22"/>
          <w:szCs w:val="22"/>
          <w:u w:val="single"/>
          <w:lang w:val="en-US"/>
        </w:rPr>
        <w:instrText xml:space="preserve"> FORMTEXT </w:instrText>
      </w:r>
      <w:r w:rsidR="00F51F5F" w:rsidRPr="00151A18">
        <w:rPr>
          <w:rFonts w:asciiTheme="minorHAnsi" w:hAnsiTheme="minorHAnsi" w:cstheme="minorHAnsi"/>
          <w:b/>
          <w:sz w:val="22"/>
          <w:szCs w:val="22"/>
          <w:u w:val="single"/>
          <w:lang w:val="en-US"/>
        </w:rPr>
      </w:r>
      <w:r w:rsidR="00F51F5F" w:rsidRPr="00151A18">
        <w:rPr>
          <w:rFonts w:asciiTheme="minorHAnsi" w:hAnsiTheme="minorHAnsi" w:cstheme="minorHAnsi"/>
          <w:b/>
          <w:sz w:val="22"/>
          <w:szCs w:val="22"/>
          <w:u w:val="single"/>
          <w:lang w:val="en-US"/>
        </w:rPr>
        <w:fldChar w:fldCharType="separate"/>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sz w:val="22"/>
          <w:szCs w:val="22"/>
          <w:u w:val="single"/>
          <w:lang w:val="en-US"/>
        </w:rPr>
        <w:fldChar w:fldCharType="end"/>
      </w:r>
      <w:r w:rsidRPr="00151A18">
        <w:rPr>
          <w:rFonts w:asciiTheme="minorHAnsi" w:hAnsiTheme="minorHAnsi" w:cstheme="minorHAnsi"/>
          <w:sz w:val="22"/>
          <w:szCs w:val="22"/>
          <w:lang w:val="en-US"/>
        </w:rPr>
        <w:t>, a [</w:t>
      </w:r>
      <w:r w:rsidRPr="00151A18">
        <w:rPr>
          <w:rFonts w:asciiTheme="minorHAnsi" w:hAnsiTheme="minorHAnsi" w:cstheme="minorHAnsi"/>
          <w:i/>
          <w:sz w:val="22"/>
          <w:szCs w:val="22"/>
          <w:lang w:val="en-US"/>
        </w:rPr>
        <w:t xml:space="preserve">limited partnership or limited liability company] </w:t>
      </w:r>
      <w:r w:rsidRPr="00151A18">
        <w:rPr>
          <w:rFonts w:asciiTheme="minorHAnsi" w:hAnsiTheme="minorHAnsi" w:cstheme="minorHAnsi"/>
          <w:sz w:val="22"/>
          <w:szCs w:val="22"/>
          <w:lang w:val="en-US"/>
        </w:rPr>
        <w:t xml:space="preserve">organized and existing under the laws of the State of </w:t>
      </w:r>
      <w:r w:rsidR="00F51F5F" w:rsidRPr="00151A18">
        <w:rPr>
          <w:rFonts w:asciiTheme="minorHAnsi" w:hAnsiTheme="minorHAnsi" w:cstheme="minorHAnsi"/>
          <w:b/>
          <w:sz w:val="22"/>
          <w:szCs w:val="22"/>
          <w:u w:val="single"/>
          <w:lang w:val="en-US"/>
        </w:rPr>
        <w:fldChar w:fldCharType="begin">
          <w:ffData>
            <w:name w:val="Text1"/>
            <w:enabled/>
            <w:calcOnExit w:val="0"/>
            <w:textInput/>
          </w:ffData>
        </w:fldChar>
      </w:r>
      <w:r w:rsidR="00F51F5F" w:rsidRPr="00151A18">
        <w:rPr>
          <w:rFonts w:asciiTheme="minorHAnsi" w:hAnsiTheme="minorHAnsi" w:cstheme="minorHAnsi"/>
          <w:b/>
          <w:sz w:val="22"/>
          <w:szCs w:val="22"/>
          <w:u w:val="single"/>
          <w:lang w:val="en-US"/>
        </w:rPr>
        <w:instrText xml:space="preserve"> FORMTEXT </w:instrText>
      </w:r>
      <w:r w:rsidR="00F51F5F" w:rsidRPr="00151A18">
        <w:rPr>
          <w:rFonts w:asciiTheme="minorHAnsi" w:hAnsiTheme="minorHAnsi" w:cstheme="minorHAnsi"/>
          <w:b/>
          <w:sz w:val="22"/>
          <w:szCs w:val="22"/>
          <w:u w:val="single"/>
          <w:lang w:val="en-US"/>
        </w:rPr>
      </w:r>
      <w:r w:rsidR="00F51F5F" w:rsidRPr="00151A18">
        <w:rPr>
          <w:rFonts w:asciiTheme="minorHAnsi" w:hAnsiTheme="minorHAnsi" w:cstheme="minorHAnsi"/>
          <w:b/>
          <w:sz w:val="22"/>
          <w:szCs w:val="22"/>
          <w:u w:val="single"/>
          <w:lang w:val="en-US"/>
        </w:rPr>
        <w:fldChar w:fldCharType="separate"/>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sz w:val="22"/>
          <w:szCs w:val="22"/>
          <w:u w:val="single"/>
          <w:lang w:val="en-US"/>
        </w:rPr>
        <w:fldChar w:fldCharType="end"/>
      </w:r>
      <w:r w:rsidRPr="00151A18">
        <w:rPr>
          <w:rFonts w:asciiTheme="minorHAnsi" w:hAnsiTheme="minorHAnsi" w:cstheme="minorHAnsi"/>
          <w:sz w:val="22"/>
          <w:szCs w:val="22"/>
          <w:lang w:val="en-US"/>
        </w:rPr>
        <w:t>, and its successors and assigns (the “Owner”) is given as conditions precedent to the allocation of low-income housing tax credits by Puerto Rico Housing Finance Authority, a public corporation subsidiary of the Government Development Bank, and an instrumentality of the Commonwealth of Puerto Rico (together with any successor its rights, duties and obligations, the “Authority”).</w:t>
      </w:r>
    </w:p>
    <w:p w14:paraId="0BD7853C" w14:textId="77777777" w:rsidR="0059485F" w:rsidRPr="00151A18" w:rsidRDefault="0059485F" w:rsidP="00151A18">
      <w:pPr>
        <w:jc w:val="both"/>
        <w:rPr>
          <w:rFonts w:asciiTheme="minorHAnsi" w:hAnsiTheme="minorHAnsi" w:cstheme="minorHAnsi"/>
          <w:sz w:val="22"/>
          <w:szCs w:val="22"/>
          <w:lang w:val="en-US"/>
        </w:rPr>
      </w:pPr>
    </w:p>
    <w:p w14:paraId="5AD455EC" w14:textId="77777777" w:rsidR="0034449D" w:rsidRPr="00151A18" w:rsidRDefault="0034449D" w:rsidP="00151A18">
      <w:pPr>
        <w:jc w:val="both"/>
        <w:rPr>
          <w:rFonts w:asciiTheme="minorHAnsi" w:hAnsiTheme="minorHAnsi" w:cstheme="minorHAnsi"/>
          <w:sz w:val="22"/>
          <w:szCs w:val="22"/>
          <w:lang w:val="en-US"/>
        </w:rPr>
      </w:pPr>
    </w:p>
    <w:p w14:paraId="1EF12ADC" w14:textId="77777777" w:rsidR="009424B7" w:rsidRPr="00151A18" w:rsidRDefault="009424B7" w:rsidP="00151A18">
      <w:pPr>
        <w:jc w:val="center"/>
        <w:rPr>
          <w:rFonts w:asciiTheme="minorHAnsi" w:hAnsiTheme="minorHAnsi" w:cstheme="minorHAnsi"/>
          <w:sz w:val="22"/>
          <w:szCs w:val="22"/>
          <w:lang w:val="en-US"/>
        </w:rPr>
      </w:pPr>
      <w:r w:rsidRPr="00151A18">
        <w:rPr>
          <w:rFonts w:asciiTheme="minorHAnsi" w:hAnsiTheme="minorHAnsi" w:cstheme="minorHAnsi"/>
          <w:b/>
          <w:sz w:val="22"/>
          <w:szCs w:val="22"/>
          <w:lang w:val="en-US"/>
        </w:rPr>
        <w:t>WITNESSETH</w:t>
      </w:r>
    </w:p>
    <w:p w14:paraId="2505F185" w14:textId="77777777" w:rsidR="009424B7" w:rsidRPr="00151A18" w:rsidRDefault="009424B7" w:rsidP="00151A18">
      <w:pPr>
        <w:jc w:val="center"/>
        <w:rPr>
          <w:rFonts w:asciiTheme="minorHAnsi" w:hAnsiTheme="minorHAnsi" w:cstheme="minorHAnsi"/>
          <w:sz w:val="22"/>
          <w:szCs w:val="22"/>
          <w:lang w:val="en-US"/>
        </w:rPr>
      </w:pPr>
    </w:p>
    <w:p w14:paraId="7D8F3A90" w14:textId="674A7D5E" w:rsidR="0019325A" w:rsidRPr="00151A18" w:rsidRDefault="00860D76" w:rsidP="00151A18">
      <w:pPr>
        <w:tabs>
          <w:tab w:val="left" w:pos="720"/>
        </w:tabs>
        <w:autoSpaceDE w:val="0"/>
        <w:autoSpaceDN w:val="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WHEREAS, the Authority has been designated by the Governor of the Commonwealth of Puerto Rico as the housing tax credit agency for the Commonwealth of Puerto Rico for the allocation of low-income housing tax credit dollars pursuant to Section Forty-Two (42) of the Code; and</w:t>
      </w:r>
    </w:p>
    <w:p w14:paraId="41B868E3" w14:textId="77777777" w:rsidR="0019325A" w:rsidRPr="0019325A" w:rsidRDefault="0019325A" w:rsidP="00151A18">
      <w:pPr>
        <w:tabs>
          <w:tab w:val="left" w:pos="720"/>
        </w:tabs>
        <w:autoSpaceDE w:val="0"/>
        <w:autoSpaceDN w:val="0"/>
        <w:jc w:val="both"/>
        <w:rPr>
          <w:rFonts w:asciiTheme="minorHAnsi" w:hAnsiTheme="minorHAnsi" w:cstheme="minorHAnsi"/>
          <w:sz w:val="22"/>
          <w:szCs w:val="22"/>
          <w:lang w:val="en-US"/>
        </w:rPr>
      </w:pPr>
    </w:p>
    <w:p w14:paraId="7AC698A6" w14:textId="3A869D76" w:rsidR="0019325A" w:rsidRPr="00151A18" w:rsidRDefault="00860D76" w:rsidP="00151A18">
      <w:pPr>
        <w:tabs>
          <w:tab w:val="left" w:pos="720"/>
        </w:tabs>
        <w:autoSpaceDE w:val="0"/>
        <w:autoSpaceDN w:val="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WHEREAS, the Owner is</w:t>
      </w:r>
      <w:r w:rsidR="0019325A" w:rsidRPr="0019325A">
        <w:rPr>
          <w:rFonts w:asciiTheme="minorHAnsi" w:hAnsiTheme="minorHAnsi" w:cstheme="minorHAnsi"/>
          <w:b/>
          <w:bCs/>
          <w:sz w:val="22"/>
          <w:szCs w:val="22"/>
          <w:lang w:val="en-US"/>
        </w:rPr>
        <w:t xml:space="preserve"> </w:t>
      </w:r>
      <w:r w:rsidR="00001DE5" w:rsidRPr="00151A18">
        <w:rPr>
          <w:rFonts w:asciiTheme="minorHAnsi" w:hAnsiTheme="minorHAnsi" w:cstheme="minorHAnsi"/>
          <w:b/>
          <w:bCs/>
          <w:sz w:val="22"/>
          <w:szCs w:val="22"/>
          <w:lang w:val="en-US"/>
        </w:rPr>
        <w:t xml:space="preserve">[developing, </w:t>
      </w:r>
      <w:r w:rsidR="0019325A" w:rsidRPr="0019325A">
        <w:rPr>
          <w:rFonts w:asciiTheme="minorHAnsi" w:hAnsiTheme="minorHAnsi" w:cstheme="minorHAnsi"/>
          <w:b/>
          <w:bCs/>
          <w:sz w:val="22"/>
          <w:szCs w:val="22"/>
          <w:lang w:val="en-US"/>
        </w:rPr>
        <w:t>acquiring, and substantially rehabilitating</w:t>
      </w:r>
      <w:r w:rsidR="00001DE5" w:rsidRPr="00151A18">
        <w:rPr>
          <w:rFonts w:asciiTheme="minorHAnsi" w:hAnsiTheme="minorHAnsi" w:cstheme="minorHAnsi"/>
          <w:b/>
          <w:bCs/>
          <w:sz w:val="22"/>
          <w:szCs w:val="22"/>
          <w:lang w:val="en-US"/>
        </w:rPr>
        <w:t>]</w:t>
      </w:r>
      <w:r w:rsidR="0019325A" w:rsidRPr="0019325A">
        <w:rPr>
          <w:rFonts w:asciiTheme="minorHAnsi" w:hAnsiTheme="minorHAnsi" w:cstheme="minorHAnsi"/>
          <w:sz w:val="22"/>
          <w:szCs w:val="22"/>
          <w:lang w:val="en-US"/>
        </w:rPr>
        <w:t>,</w:t>
      </w:r>
      <w:r w:rsidR="00001DE5" w:rsidRPr="00151A18">
        <w:rPr>
          <w:rFonts w:asciiTheme="minorHAnsi" w:hAnsiTheme="minorHAnsi" w:cstheme="minorHAnsi"/>
          <w:sz w:val="22"/>
          <w:szCs w:val="22"/>
          <w:lang w:val="en-US"/>
        </w:rPr>
        <w:t xml:space="preserve"> </w:t>
      </w:r>
      <w:r w:rsidR="00001DE5" w:rsidRPr="00151A18">
        <w:rPr>
          <w:rFonts w:asciiTheme="minorHAnsi" w:hAnsiTheme="minorHAnsi" w:cstheme="minorHAnsi"/>
          <w:b/>
          <w:bCs/>
          <w:sz w:val="22"/>
          <w:szCs w:val="22"/>
          <w:lang w:val="en-US"/>
        </w:rPr>
        <w:t>[___]</w:t>
      </w:r>
      <w:r w:rsidR="0019325A" w:rsidRPr="0019325A">
        <w:rPr>
          <w:rFonts w:asciiTheme="minorHAnsi" w:hAnsiTheme="minorHAnsi" w:cstheme="minorHAnsi"/>
          <w:b/>
          <w:bCs/>
          <w:sz w:val="22"/>
          <w:szCs w:val="22"/>
          <w:lang w:val="en-US"/>
        </w:rPr>
        <w:t xml:space="preserve"> </w:t>
      </w:r>
      <w:r w:rsidR="0019325A" w:rsidRPr="0019325A">
        <w:rPr>
          <w:rFonts w:asciiTheme="minorHAnsi" w:hAnsiTheme="minorHAnsi" w:cstheme="minorHAnsi"/>
          <w:sz w:val="22"/>
          <w:szCs w:val="22"/>
          <w:lang w:val="en-US"/>
        </w:rPr>
        <w:t xml:space="preserve">rental housing units in a low-income rental housing development to be known as </w:t>
      </w:r>
      <w:r w:rsidR="00001DE5" w:rsidRPr="00151A18">
        <w:rPr>
          <w:rFonts w:asciiTheme="minorHAnsi" w:hAnsiTheme="minorHAnsi" w:cstheme="minorHAnsi"/>
          <w:b/>
          <w:bCs/>
          <w:sz w:val="22"/>
          <w:szCs w:val="22"/>
          <w:lang w:val="en-US"/>
        </w:rPr>
        <w:t>[_____________________]</w:t>
      </w:r>
      <w:r w:rsidR="0019325A" w:rsidRPr="0019325A">
        <w:rPr>
          <w:rFonts w:asciiTheme="minorHAnsi" w:hAnsiTheme="minorHAnsi" w:cstheme="minorHAnsi"/>
          <w:sz w:val="22"/>
          <w:szCs w:val="22"/>
          <w:lang w:val="en-US"/>
        </w:rPr>
        <w:t xml:space="preserve"> (the “Project”) to be erected on the land property of the OWNER located in the Municipality of </w:t>
      </w:r>
      <w:r w:rsidR="00001DE5" w:rsidRPr="00151A18">
        <w:rPr>
          <w:rFonts w:asciiTheme="minorHAnsi" w:hAnsiTheme="minorHAnsi" w:cstheme="minorHAnsi"/>
          <w:b/>
          <w:bCs/>
          <w:sz w:val="22"/>
          <w:szCs w:val="22"/>
          <w:lang w:val="en-US"/>
        </w:rPr>
        <w:t>[__________]</w:t>
      </w:r>
      <w:r w:rsidR="0019325A" w:rsidRPr="0019325A">
        <w:rPr>
          <w:rFonts w:asciiTheme="minorHAnsi" w:hAnsiTheme="minorHAnsi" w:cstheme="minorHAnsi"/>
          <w:sz w:val="22"/>
          <w:szCs w:val="22"/>
          <w:lang w:val="en-US"/>
        </w:rPr>
        <w:t xml:space="preserve"> of the Commonwealth of Puerto Rico, more particularly described in </w:t>
      </w:r>
      <w:r w:rsidR="00625834" w:rsidRPr="00151A18">
        <w:rPr>
          <w:rFonts w:asciiTheme="minorHAnsi" w:hAnsiTheme="minorHAnsi" w:cstheme="minorHAnsi"/>
          <w:sz w:val="22"/>
          <w:szCs w:val="22"/>
          <w:lang w:val="en-US"/>
        </w:rPr>
        <w:t>Exhibit A attached hereto and made a part hereto (the “Land”)</w:t>
      </w:r>
      <w:r w:rsidR="0019325A" w:rsidRPr="0019325A">
        <w:rPr>
          <w:rFonts w:asciiTheme="minorHAnsi" w:hAnsiTheme="minorHAnsi" w:cstheme="minorHAnsi"/>
          <w:sz w:val="22"/>
          <w:szCs w:val="22"/>
          <w:lang w:val="en-US"/>
        </w:rPr>
        <w:t xml:space="preserve">; and </w:t>
      </w:r>
    </w:p>
    <w:p w14:paraId="0A2F81B5" w14:textId="77777777" w:rsidR="0019325A" w:rsidRPr="0019325A" w:rsidRDefault="0019325A" w:rsidP="00151A18">
      <w:pPr>
        <w:tabs>
          <w:tab w:val="left" w:pos="720"/>
        </w:tabs>
        <w:autoSpaceDE w:val="0"/>
        <w:autoSpaceDN w:val="0"/>
        <w:jc w:val="both"/>
        <w:rPr>
          <w:rFonts w:asciiTheme="minorHAnsi" w:hAnsiTheme="minorHAnsi" w:cstheme="minorHAnsi"/>
          <w:sz w:val="22"/>
          <w:szCs w:val="22"/>
          <w:lang w:val="en-US"/>
        </w:rPr>
      </w:pPr>
    </w:p>
    <w:p w14:paraId="2FDB1FB4" w14:textId="527C2291" w:rsidR="0019325A" w:rsidRPr="00151A18" w:rsidRDefault="00860D76" w:rsidP="00151A18">
      <w:pPr>
        <w:tabs>
          <w:tab w:val="left" w:pos="720"/>
        </w:tabs>
        <w:autoSpaceDE w:val="0"/>
        <w:autoSpaceDN w:val="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 xml:space="preserve">WHEREAS, the Owner has determined that it lacks the necessary funds to proceed with the rehabilitation/construction of the Project; and </w:t>
      </w:r>
    </w:p>
    <w:p w14:paraId="6A628586" w14:textId="77777777" w:rsidR="0019325A" w:rsidRPr="0019325A" w:rsidRDefault="0019325A" w:rsidP="00151A18">
      <w:pPr>
        <w:tabs>
          <w:tab w:val="left" w:pos="720"/>
        </w:tabs>
        <w:autoSpaceDE w:val="0"/>
        <w:autoSpaceDN w:val="0"/>
        <w:jc w:val="both"/>
        <w:rPr>
          <w:rFonts w:asciiTheme="minorHAnsi" w:hAnsiTheme="minorHAnsi" w:cstheme="minorHAnsi"/>
          <w:sz w:val="22"/>
          <w:szCs w:val="22"/>
          <w:lang w:val="en-US"/>
        </w:rPr>
      </w:pPr>
    </w:p>
    <w:p w14:paraId="64369638" w14:textId="7F46F913" w:rsidR="0019325A" w:rsidRPr="00151A18" w:rsidRDefault="00860D76" w:rsidP="00151A18">
      <w:pPr>
        <w:tabs>
          <w:tab w:val="left" w:pos="720"/>
        </w:tabs>
        <w:autoSpaceDE w:val="0"/>
        <w:autoSpaceDN w:val="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 xml:space="preserve">WHEREAS, the Owner has applied to the Authority for an allocation of low-income housing tax credit dollars (the “Tax Credits”); and </w:t>
      </w:r>
    </w:p>
    <w:p w14:paraId="01BB24AB" w14:textId="77777777" w:rsidR="0019325A" w:rsidRPr="00151A18" w:rsidRDefault="0019325A" w:rsidP="00151A18">
      <w:pPr>
        <w:tabs>
          <w:tab w:val="left" w:pos="720"/>
        </w:tabs>
        <w:autoSpaceDE w:val="0"/>
        <w:autoSpaceDN w:val="0"/>
        <w:jc w:val="both"/>
        <w:rPr>
          <w:rFonts w:asciiTheme="minorHAnsi" w:hAnsiTheme="minorHAnsi" w:cstheme="minorHAnsi"/>
          <w:sz w:val="22"/>
          <w:szCs w:val="22"/>
          <w:lang w:val="en-US"/>
        </w:rPr>
      </w:pPr>
    </w:p>
    <w:p w14:paraId="1C6F71FA" w14:textId="60CE5D63" w:rsidR="0019325A" w:rsidRPr="00151A18" w:rsidRDefault="00860D76" w:rsidP="00151A18">
      <w:pPr>
        <w:tabs>
          <w:tab w:val="left" w:pos="720"/>
        </w:tabs>
        <w:autoSpaceDE w:val="0"/>
        <w:autoSpaceDN w:val="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 xml:space="preserve">WHEREAS, the Authority has </w:t>
      </w:r>
      <w:proofErr w:type="gramStart"/>
      <w:r w:rsidR="0019325A" w:rsidRPr="0019325A">
        <w:rPr>
          <w:rFonts w:asciiTheme="minorHAnsi" w:hAnsiTheme="minorHAnsi" w:cstheme="minorHAnsi"/>
          <w:sz w:val="22"/>
          <w:szCs w:val="22"/>
          <w:lang w:val="en-US"/>
        </w:rPr>
        <w:t>made a determination</w:t>
      </w:r>
      <w:proofErr w:type="gramEnd"/>
      <w:r w:rsidR="0019325A" w:rsidRPr="0019325A">
        <w:rPr>
          <w:rFonts w:asciiTheme="minorHAnsi" w:hAnsiTheme="minorHAnsi" w:cstheme="minorHAnsi"/>
          <w:sz w:val="22"/>
          <w:szCs w:val="22"/>
          <w:lang w:val="en-US"/>
        </w:rPr>
        <w:t xml:space="preserve"> that the Owner has demonstrated a good faith effort to obtain investment commitments for Tax</w:t>
      </w:r>
      <w:r w:rsidR="00001DE5" w:rsidRPr="00151A18">
        <w:rPr>
          <w:rFonts w:asciiTheme="minorHAnsi" w:hAnsiTheme="minorHAnsi" w:cstheme="minorHAnsi"/>
          <w:sz w:val="22"/>
          <w:szCs w:val="22"/>
          <w:lang w:val="en-US"/>
        </w:rPr>
        <w:t xml:space="preserve"> </w:t>
      </w:r>
      <w:r w:rsidR="0019325A" w:rsidRPr="0019325A">
        <w:rPr>
          <w:rFonts w:asciiTheme="minorHAnsi" w:hAnsiTheme="minorHAnsi" w:cstheme="minorHAnsi"/>
          <w:sz w:val="22"/>
          <w:szCs w:val="22"/>
          <w:lang w:val="en-US"/>
        </w:rPr>
        <w:t xml:space="preserve">Credits; and </w:t>
      </w:r>
    </w:p>
    <w:p w14:paraId="582C6843" w14:textId="77777777" w:rsidR="0019325A" w:rsidRPr="00151A18" w:rsidRDefault="0019325A" w:rsidP="00151A18">
      <w:pPr>
        <w:tabs>
          <w:tab w:val="left" w:pos="720"/>
        </w:tabs>
        <w:autoSpaceDE w:val="0"/>
        <w:autoSpaceDN w:val="0"/>
        <w:jc w:val="both"/>
        <w:rPr>
          <w:rFonts w:asciiTheme="minorHAnsi" w:hAnsiTheme="minorHAnsi" w:cstheme="minorHAnsi"/>
          <w:sz w:val="22"/>
          <w:szCs w:val="22"/>
          <w:lang w:val="en-US"/>
        </w:rPr>
      </w:pPr>
    </w:p>
    <w:p w14:paraId="4A21D722" w14:textId="67E1992C" w:rsidR="0019325A" w:rsidRPr="00151A18" w:rsidRDefault="00860D76" w:rsidP="00151A18">
      <w:pPr>
        <w:tabs>
          <w:tab w:val="left" w:pos="720"/>
        </w:tabs>
        <w:autoSpaceDE w:val="0"/>
        <w:autoSpaceDN w:val="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 xml:space="preserve">WHEREAS, the Owner submitted to the Authority the application </w:t>
      </w:r>
      <w:r w:rsidR="00001DE5" w:rsidRPr="00151A18">
        <w:rPr>
          <w:rFonts w:asciiTheme="minorHAnsi" w:hAnsiTheme="minorHAnsi" w:cstheme="minorHAnsi"/>
          <w:b/>
          <w:bCs/>
          <w:sz w:val="22"/>
          <w:szCs w:val="22"/>
          <w:lang w:val="en-US"/>
        </w:rPr>
        <w:t>[________]</w:t>
      </w:r>
      <w:r w:rsidR="0019325A" w:rsidRPr="0019325A">
        <w:rPr>
          <w:rFonts w:asciiTheme="minorHAnsi" w:hAnsiTheme="minorHAnsi" w:cstheme="minorHAnsi"/>
          <w:sz w:val="22"/>
          <w:szCs w:val="22"/>
          <w:lang w:val="en-US"/>
        </w:rPr>
        <w:t xml:space="preserve"> (the “Application”) for low-income housing tax credits so as to permit the Authority to determine the amount necessary to ensure the financial feasibility of the Project and its viability throughout the compliance period of fifteen (15) years in accordance with Section 42(m) of the Code (the “Compliance Period”); and</w:t>
      </w:r>
    </w:p>
    <w:p w14:paraId="213450A0" w14:textId="77777777" w:rsidR="0019325A" w:rsidRPr="00151A18" w:rsidRDefault="0019325A" w:rsidP="00151A18">
      <w:pPr>
        <w:tabs>
          <w:tab w:val="left" w:pos="720"/>
        </w:tabs>
        <w:autoSpaceDE w:val="0"/>
        <w:autoSpaceDN w:val="0"/>
        <w:jc w:val="both"/>
        <w:rPr>
          <w:rFonts w:asciiTheme="minorHAnsi" w:hAnsiTheme="minorHAnsi" w:cstheme="minorHAnsi"/>
          <w:sz w:val="22"/>
          <w:szCs w:val="22"/>
          <w:lang w:val="en-US"/>
        </w:rPr>
      </w:pPr>
    </w:p>
    <w:p w14:paraId="4CD13164" w14:textId="54BE10A3" w:rsidR="0019325A" w:rsidRPr="00151A18" w:rsidRDefault="00860D76" w:rsidP="00151A18">
      <w:pPr>
        <w:tabs>
          <w:tab w:val="left" w:pos="720"/>
        </w:tabs>
        <w:autoSpaceDE w:val="0"/>
        <w:autoSpaceDN w:val="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 xml:space="preserve">WHEREAS, the Owner has represented to the Authority in the Owner’s application that it will covenant to maintain the Section Forty-Two (42) of the Code rent, use and income restrictions upon the Property for a total period of </w:t>
      </w:r>
      <w:r w:rsidR="00001DE5" w:rsidRPr="00151A18">
        <w:rPr>
          <w:rFonts w:asciiTheme="minorHAnsi" w:hAnsiTheme="minorHAnsi" w:cstheme="minorHAnsi"/>
          <w:b/>
          <w:bCs/>
          <w:sz w:val="22"/>
          <w:szCs w:val="22"/>
          <w:lang w:val="en-US"/>
        </w:rPr>
        <w:t>[_____(#)]</w:t>
      </w:r>
      <w:r w:rsidR="0019325A" w:rsidRPr="0019325A">
        <w:rPr>
          <w:rFonts w:asciiTheme="minorHAnsi" w:hAnsiTheme="minorHAnsi" w:cstheme="minorHAnsi"/>
          <w:sz w:val="22"/>
          <w:szCs w:val="22"/>
          <w:lang w:val="en-US"/>
        </w:rPr>
        <w:t xml:space="preserve"> years (the “Extended Compliance Period”); and</w:t>
      </w:r>
    </w:p>
    <w:p w14:paraId="7CB45F4F" w14:textId="77777777" w:rsidR="00001DE5" w:rsidRPr="00151A18" w:rsidRDefault="00001DE5" w:rsidP="00151A18">
      <w:pPr>
        <w:tabs>
          <w:tab w:val="left" w:pos="720"/>
        </w:tabs>
        <w:autoSpaceDE w:val="0"/>
        <w:autoSpaceDN w:val="0"/>
        <w:jc w:val="both"/>
        <w:rPr>
          <w:rFonts w:asciiTheme="minorHAnsi" w:hAnsiTheme="minorHAnsi" w:cstheme="minorHAnsi"/>
          <w:sz w:val="22"/>
          <w:szCs w:val="22"/>
          <w:lang w:val="en-US"/>
        </w:rPr>
      </w:pPr>
    </w:p>
    <w:p w14:paraId="5BE70F9D" w14:textId="0F97354D" w:rsidR="0019325A" w:rsidRPr="00151A18" w:rsidRDefault="00860D76" w:rsidP="00151A18">
      <w:pPr>
        <w:tabs>
          <w:tab w:val="left" w:pos="720"/>
        </w:tabs>
        <w:autoSpaceDE w:val="0"/>
        <w:autoSpaceDN w:val="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 xml:space="preserve">WHEREAS, the Owner represents that it will </w:t>
      </w:r>
      <w:r w:rsidR="005F521C" w:rsidRPr="00151A18">
        <w:rPr>
          <w:rFonts w:asciiTheme="minorHAnsi" w:hAnsiTheme="minorHAnsi" w:cstheme="minorHAnsi"/>
          <w:b/>
          <w:bCs/>
          <w:sz w:val="22"/>
          <w:szCs w:val="22"/>
          <w:lang w:val="en-US"/>
        </w:rPr>
        <w:t xml:space="preserve">[develop, </w:t>
      </w:r>
      <w:r w:rsidR="0019325A" w:rsidRPr="0019325A">
        <w:rPr>
          <w:rFonts w:asciiTheme="minorHAnsi" w:hAnsiTheme="minorHAnsi" w:cstheme="minorHAnsi"/>
          <w:b/>
          <w:bCs/>
          <w:sz w:val="22"/>
          <w:szCs w:val="22"/>
          <w:lang w:val="en-US"/>
        </w:rPr>
        <w:t>acquire, and substantially rehabilitate</w:t>
      </w:r>
      <w:r w:rsidR="005F521C" w:rsidRPr="00151A18">
        <w:rPr>
          <w:rFonts w:asciiTheme="minorHAnsi" w:hAnsiTheme="minorHAnsi" w:cstheme="minorHAnsi"/>
          <w:b/>
          <w:bCs/>
          <w:sz w:val="22"/>
          <w:szCs w:val="22"/>
          <w:lang w:val="en-US"/>
        </w:rPr>
        <w:t>]</w:t>
      </w:r>
      <w:r w:rsidR="0019325A" w:rsidRPr="0019325A">
        <w:rPr>
          <w:rFonts w:asciiTheme="minorHAnsi" w:hAnsiTheme="minorHAnsi" w:cstheme="minorHAnsi"/>
          <w:sz w:val="22"/>
          <w:szCs w:val="22"/>
          <w:lang w:val="en-US"/>
        </w:rPr>
        <w:t xml:space="preserve"> the Property for purposes of Sections Forty-Two (42) and One Hundred Forty-Seven (147) of the Code.</w:t>
      </w:r>
    </w:p>
    <w:p w14:paraId="575B5A51" w14:textId="6BCABDFA" w:rsidR="0019325A" w:rsidRPr="0019325A" w:rsidRDefault="0019325A" w:rsidP="00151A18">
      <w:pPr>
        <w:tabs>
          <w:tab w:val="left" w:pos="720"/>
        </w:tabs>
        <w:autoSpaceDE w:val="0"/>
        <w:autoSpaceDN w:val="0"/>
        <w:jc w:val="both"/>
        <w:rPr>
          <w:rFonts w:asciiTheme="minorHAnsi" w:hAnsiTheme="minorHAnsi" w:cstheme="minorHAnsi"/>
          <w:sz w:val="22"/>
          <w:szCs w:val="22"/>
          <w:lang w:val="en-US"/>
        </w:rPr>
      </w:pPr>
      <w:r w:rsidRPr="0019325A">
        <w:rPr>
          <w:rFonts w:asciiTheme="minorHAnsi" w:hAnsiTheme="minorHAnsi" w:cstheme="minorHAnsi"/>
          <w:sz w:val="22"/>
          <w:szCs w:val="22"/>
          <w:lang w:val="en-US"/>
        </w:rPr>
        <w:t xml:space="preserve"> </w:t>
      </w:r>
    </w:p>
    <w:p w14:paraId="66A4C37E" w14:textId="4E86DF38" w:rsidR="0019325A" w:rsidRPr="00151A18" w:rsidRDefault="00860D76" w:rsidP="00151A18">
      <w:pPr>
        <w:tabs>
          <w:tab w:val="left" w:pos="720"/>
        </w:tabs>
        <w:autoSpaceDE w:val="0"/>
        <w:autoSpaceDN w:val="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 xml:space="preserve">WHEREAS, the Code requires as a condition precedent to the allocation of the Tax Credit, that the Owner execute, deliver and record in the appropriate section of the Registry of the Property a deed covering this Agreement in order to create certain covenants running with the Land for the purpose of enforcing the requirements of Section Forty-Two (42) of the Code by regulating and restricting the use and occupancy and transfer of the Land and the Project as set forth herein; and </w:t>
      </w:r>
    </w:p>
    <w:p w14:paraId="0FC7A702" w14:textId="77777777" w:rsidR="0019325A" w:rsidRPr="0019325A" w:rsidRDefault="0019325A" w:rsidP="00151A18">
      <w:pPr>
        <w:tabs>
          <w:tab w:val="left" w:pos="720"/>
        </w:tabs>
        <w:autoSpaceDE w:val="0"/>
        <w:autoSpaceDN w:val="0"/>
        <w:jc w:val="both"/>
        <w:rPr>
          <w:rFonts w:asciiTheme="minorHAnsi" w:hAnsiTheme="minorHAnsi" w:cstheme="minorHAnsi"/>
          <w:sz w:val="22"/>
          <w:szCs w:val="22"/>
          <w:lang w:val="en-US"/>
        </w:rPr>
      </w:pPr>
    </w:p>
    <w:p w14:paraId="447236FA" w14:textId="272E4049" w:rsidR="005F521C" w:rsidRPr="00151A18" w:rsidRDefault="00860D76" w:rsidP="00151A18">
      <w:pPr>
        <w:tabs>
          <w:tab w:val="left" w:pos="720"/>
        </w:tabs>
        <w:autoSpaceDE w:val="0"/>
        <w:autoSpaceDN w:val="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WHEREAS, in consideration of the above, Owner intends, declares, and covenants that the regulatory and restrictive covenants set forth herein governing the use, occupancy and transfer of the Land and the Project shall be and are covenants running with the Land for the term stated herein and binding upon all subsequent owners of the Land and the Project for such term and are not merely personal covenants of the Owner.</w:t>
      </w:r>
    </w:p>
    <w:p w14:paraId="4E11187B" w14:textId="77777777" w:rsidR="005F521C" w:rsidRPr="00151A18" w:rsidRDefault="005F521C" w:rsidP="00151A18">
      <w:pPr>
        <w:tabs>
          <w:tab w:val="left" w:pos="720"/>
        </w:tabs>
        <w:autoSpaceDE w:val="0"/>
        <w:autoSpaceDN w:val="0"/>
        <w:jc w:val="both"/>
        <w:rPr>
          <w:rFonts w:asciiTheme="minorHAnsi" w:hAnsiTheme="minorHAnsi" w:cstheme="minorHAnsi"/>
          <w:sz w:val="22"/>
          <w:szCs w:val="22"/>
          <w:lang w:val="en-US"/>
        </w:rPr>
      </w:pPr>
    </w:p>
    <w:p w14:paraId="68870BBE" w14:textId="0F2756A5" w:rsidR="0019325A" w:rsidRPr="00151A18" w:rsidRDefault="00860D76" w:rsidP="00151A18">
      <w:pPr>
        <w:tabs>
          <w:tab w:val="left" w:pos="720"/>
        </w:tabs>
        <w:autoSpaceDE w:val="0"/>
        <w:autoSpaceDN w:val="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 xml:space="preserve">NOW, THEREFORE, in consideration of the promises and covenants hereinafter set forth, and of other valuable consideration, the receipt and sufficiency of which is hereby acknowledged, the Owner </w:t>
      </w:r>
      <w:r w:rsidRPr="00151A18">
        <w:rPr>
          <w:rFonts w:asciiTheme="minorHAnsi" w:hAnsiTheme="minorHAnsi" w:cstheme="minorHAnsi"/>
          <w:sz w:val="22"/>
          <w:szCs w:val="22"/>
          <w:lang w:val="en-US"/>
        </w:rPr>
        <w:t>declares</w:t>
      </w:r>
      <w:r w:rsidR="0019325A" w:rsidRPr="0019325A">
        <w:rPr>
          <w:rFonts w:asciiTheme="minorHAnsi" w:hAnsiTheme="minorHAnsi" w:cstheme="minorHAnsi"/>
          <w:sz w:val="22"/>
          <w:szCs w:val="22"/>
          <w:lang w:val="en-US"/>
        </w:rPr>
        <w:t xml:space="preserve"> as follows: </w:t>
      </w:r>
    </w:p>
    <w:p w14:paraId="33E335BD" w14:textId="77777777" w:rsidR="0019325A" w:rsidRPr="00151A18" w:rsidRDefault="0019325A" w:rsidP="00151A18">
      <w:pPr>
        <w:tabs>
          <w:tab w:val="left" w:pos="1080"/>
        </w:tabs>
        <w:autoSpaceDE w:val="0"/>
        <w:autoSpaceDN w:val="0"/>
        <w:jc w:val="both"/>
        <w:rPr>
          <w:rFonts w:asciiTheme="minorHAnsi" w:hAnsiTheme="minorHAnsi" w:cstheme="minorHAnsi"/>
          <w:sz w:val="22"/>
          <w:szCs w:val="22"/>
          <w:lang w:val="en-US"/>
        </w:rPr>
      </w:pPr>
    </w:p>
    <w:p w14:paraId="2F6AC152" w14:textId="77777777" w:rsidR="00625834" w:rsidRPr="0019325A" w:rsidRDefault="00625834" w:rsidP="00151A18">
      <w:pPr>
        <w:tabs>
          <w:tab w:val="left" w:pos="1080"/>
        </w:tabs>
        <w:autoSpaceDE w:val="0"/>
        <w:autoSpaceDN w:val="0"/>
        <w:jc w:val="both"/>
        <w:rPr>
          <w:rFonts w:asciiTheme="minorHAnsi" w:hAnsiTheme="minorHAnsi" w:cstheme="minorHAnsi"/>
          <w:sz w:val="22"/>
          <w:szCs w:val="22"/>
          <w:lang w:val="en-US"/>
        </w:rPr>
      </w:pPr>
    </w:p>
    <w:p w14:paraId="1FDA5EAD" w14:textId="556A4FC1" w:rsidR="0019325A" w:rsidRPr="00151A18" w:rsidRDefault="0019325A" w:rsidP="00151A18">
      <w:pPr>
        <w:tabs>
          <w:tab w:val="left" w:pos="1080"/>
        </w:tabs>
        <w:autoSpaceDE w:val="0"/>
        <w:autoSpaceDN w:val="0"/>
        <w:jc w:val="both"/>
        <w:rPr>
          <w:rFonts w:asciiTheme="minorHAnsi" w:hAnsiTheme="minorHAnsi" w:cstheme="minorHAnsi"/>
          <w:sz w:val="22"/>
          <w:szCs w:val="22"/>
          <w:lang w:val="en-US"/>
        </w:rPr>
      </w:pPr>
      <w:r w:rsidRPr="0019325A">
        <w:rPr>
          <w:rFonts w:asciiTheme="minorHAnsi" w:hAnsiTheme="minorHAnsi" w:cstheme="minorHAnsi"/>
          <w:b/>
          <w:bCs/>
          <w:sz w:val="22"/>
          <w:szCs w:val="22"/>
          <w:lang w:val="en-US"/>
        </w:rPr>
        <w:t>SECTION 1 - DEFINITIONS</w:t>
      </w:r>
      <w:r w:rsidRPr="0019325A">
        <w:rPr>
          <w:rFonts w:asciiTheme="minorHAnsi" w:hAnsiTheme="minorHAnsi" w:cstheme="minorHAnsi"/>
          <w:sz w:val="22"/>
          <w:szCs w:val="22"/>
          <w:lang w:val="en-US"/>
        </w:rPr>
        <w:t xml:space="preserve">: </w:t>
      </w:r>
    </w:p>
    <w:p w14:paraId="3985D622" w14:textId="77777777" w:rsidR="005F521C" w:rsidRPr="00151A18" w:rsidRDefault="005F521C" w:rsidP="00151A18">
      <w:pPr>
        <w:tabs>
          <w:tab w:val="left" w:pos="1080"/>
        </w:tabs>
        <w:autoSpaceDE w:val="0"/>
        <w:autoSpaceDN w:val="0"/>
        <w:jc w:val="both"/>
        <w:rPr>
          <w:rFonts w:asciiTheme="minorHAnsi" w:hAnsiTheme="minorHAnsi" w:cstheme="minorHAnsi"/>
          <w:sz w:val="22"/>
          <w:szCs w:val="22"/>
          <w:lang w:val="en-US"/>
        </w:rPr>
      </w:pPr>
    </w:p>
    <w:p w14:paraId="48D91CD1" w14:textId="418FB483" w:rsidR="005F521C" w:rsidRPr="00151A18" w:rsidRDefault="005F521C" w:rsidP="00151A18">
      <w:pPr>
        <w:pStyle w:val="ListParagraph"/>
        <w:numPr>
          <w:ilvl w:val="0"/>
          <w:numId w:val="37"/>
        </w:numPr>
        <w:tabs>
          <w:tab w:val="left" w:pos="900"/>
        </w:tabs>
        <w:autoSpaceDE w:val="0"/>
        <w:autoSpaceDN w:val="0"/>
        <w:spacing w:after="0" w:line="240" w:lineRule="auto"/>
        <w:ind w:left="0" w:firstLine="360"/>
        <w:jc w:val="both"/>
        <w:rPr>
          <w:rFonts w:cstheme="minorHAnsi"/>
          <w:color w:val="000000"/>
          <w:lang w:val="en-US"/>
        </w:rPr>
      </w:pPr>
      <w:r w:rsidRPr="00151A18">
        <w:rPr>
          <w:rFonts w:cstheme="minorHAnsi"/>
          <w:i/>
          <w:iCs/>
          <w:color w:val="000000"/>
          <w:lang w:val="en-US"/>
        </w:rPr>
        <w:t xml:space="preserve">eligible </w:t>
      </w:r>
      <w:r w:rsidR="00151A18" w:rsidRPr="00151A18">
        <w:rPr>
          <w:rFonts w:cstheme="minorHAnsi"/>
          <w:i/>
          <w:iCs/>
          <w:color w:val="000000"/>
          <w:lang w:val="en-US"/>
        </w:rPr>
        <w:t>units</w:t>
      </w:r>
      <w:r w:rsidRPr="00151A18">
        <w:rPr>
          <w:rFonts w:cstheme="minorHAnsi"/>
          <w:color w:val="000000"/>
          <w:lang w:val="en-US"/>
        </w:rPr>
        <w:t xml:space="preserve"> shall include the obligation to provide accessible construction and features within housing units and throughout premises;</w:t>
      </w:r>
    </w:p>
    <w:p w14:paraId="4C336267" w14:textId="77777777" w:rsidR="005F521C" w:rsidRPr="00151A18" w:rsidRDefault="005F521C" w:rsidP="00151A18">
      <w:pPr>
        <w:pStyle w:val="ListParagraph"/>
        <w:tabs>
          <w:tab w:val="left" w:pos="900"/>
        </w:tabs>
        <w:autoSpaceDE w:val="0"/>
        <w:autoSpaceDN w:val="0"/>
        <w:spacing w:after="0" w:line="240" w:lineRule="auto"/>
        <w:ind w:firstLine="360"/>
        <w:jc w:val="both"/>
        <w:rPr>
          <w:rFonts w:cstheme="minorHAnsi"/>
          <w:color w:val="000000"/>
          <w:lang w:val="en-US"/>
        </w:rPr>
      </w:pPr>
    </w:p>
    <w:p w14:paraId="6A52F982" w14:textId="77777777" w:rsidR="005F521C" w:rsidRPr="00151A18" w:rsidRDefault="005F521C" w:rsidP="00151A18">
      <w:pPr>
        <w:pStyle w:val="ListParagraph"/>
        <w:numPr>
          <w:ilvl w:val="0"/>
          <w:numId w:val="37"/>
        </w:numPr>
        <w:tabs>
          <w:tab w:val="left" w:pos="900"/>
        </w:tabs>
        <w:autoSpaceDE w:val="0"/>
        <w:autoSpaceDN w:val="0"/>
        <w:spacing w:after="0" w:line="240" w:lineRule="auto"/>
        <w:ind w:left="0" w:firstLine="360"/>
        <w:jc w:val="both"/>
        <w:rPr>
          <w:rFonts w:cstheme="minorHAnsi"/>
          <w:color w:val="000000"/>
          <w:lang w:val="en-US"/>
        </w:rPr>
      </w:pPr>
      <w:r w:rsidRPr="00151A18">
        <w:rPr>
          <w:rFonts w:cstheme="minorHAnsi"/>
          <w:i/>
          <w:iCs/>
          <w:color w:val="000000"/>
          <w:lang w:val="en-US"/>
        </w:rPr>
        <w:t>premises</w:t>
      </w:r>
      <w:r w:rsidRPr="00151A18">
        <w:rPr>
          <w:rFonts w:cstheme="minorHAnsi"/>
          <w:color w:val="000000"/>
          <w:lang w:val="en-US"/>
        </w:rPr>
        <w:t xml:space="preserve"> shall include the obligation to provide accessible construction in housing complexes as well as program offices; </w:t>
      </w:r>
    </w:p>
    <w:p w14:paraId="0C3AE63E" w14:textId="77777777" w:rsidR="005F521C" w:rsidRPr="00151A18" w:rsidRDefault="005F521C" w:rsidP="00151A18">
      <w:pPr>
        <w:tabs>
          <w:tab w:val="left" w:pos="900"/>
        </w:tabs>
        <w:autoSpaceDE w:val="0"/>
        <w:autoSpaceDN w:val="0"/>
        <w:ind w:left="720" w:firstLine="360"/>
        <w:jc w:val="both"/>
        <w:rPr>
          <w:rFonts w:asciiTheme="minorHAnsi" w:hAnsiTheme="minorHAnsi" w:cstheme="minorHAnsi"/>
          <w:color w:val="000000"/>
          <w:sz w:val="22"/>
          <w:szCs w:val="22"/>
          <w:lang w:val="en-US"/>
        </w:rPr>
      </w:pPr>
    </w:p>
    <w:p w14:paraId="4A9F8F39" w14:textId="77777777" w:rsidR="005F521C" w:rsidRPr="00151A18" w:rsidRDefault="005F521C" w:rsidP="00151A18">
      <w:pPr>
        <w:pStyle w:val="ListParagraph"/>
        <w:numPr>
          <w:ilvl w:val="0"/>
          <w:numId w:val="37"/>
        </w:numPr>
        <w:tabs>
          <w:tab w:val="left" w:pos="900"/>
        </w:tabs>
        <w:autoSpaceDE w:val="0"/>
        <w:autoSpaceDN w:val="0"/>
        <w:spacing w:after="0" w:line="240" w:lineRule="auto"/>
        <w:ind w:left="0" w:firstLine="360"/>
        <w:jc w:val="both"/>
        <w:rPr>
          <w:rFonts w:cstheme="minorHAnsi"/>
          <w:color w:val="000000"/>
          <w:lang w:val="en-US"/>
        </w:rPr>
      </w:pPr>
      <w:r w:rsidRPr="00151A18">
        <w:rPr>
          <w:rFonts w:cstheme="minorHAnsi"/>
          <w:i/>
          <w:iCs/>
          <w:color w:val="000000"/>
          <w:lang w:val="en-US"/>
        </w:rPr>
        <w:t>federal civil rights</w:t>
      </w:r>
      <w:r w:rsidRPr="00151A18">
        <w:rPr>
          <w:rFonts w:cstheme="minorHAnsi"/>
          <w:color w:val="000000"/>
          <w:lang w:val="en-US"/>
        </w:rPr>
        <w:t xml:space="preserve"> will mean the Fair Housing Act (42 U.S.C. §§ 3601 </w:t>
      </w:r>
      <w:r w:rsidRPr="00151A18">
        <w:rPr>
          <w:rFonts w:cstheme="minorHAnsi"/>
          <w:i/>
          <w:iCs/>
          <w:color w:val="000000"/>
          <w:lang w:val="en-US"/>
        </w:rPr>
        <w:t xml:space="preserve">et seq. </w:t>
      </w:r>
      <w:r w:rsidRPr="00151A18">
        <w:rPr>
          <w:rFonts w:cstheme="minorHAnsi"/>
          <w:color w:val="000000"/>
          <w:lang w:val="en-US"/>
        </w:rPr>
        <w:t xml:space="preserve">and 24 C.F.R. Part 100) and the </w:t>
      </w:r>
      <w:r w:rsidRPr="00151A18">
        <w:rPr>
          <w:rFonts w:cstheme="minorHAnsi"/>
          <w:color w:val="141414"/>
          <w:lang w:val="en-US"/>
        </w:rPr>
        <w:t xml:space="preserve">Americans </w:t>
      </w:r>
      <w:r w:rsidRPr="00151A18">
        <w:rPr>
          <w:rFonts w:cstheme="minorHAnsi"/>
          <w:color w:val="303030"/>
          <w:lang w:val="en-US"/>
        </w:rPr>
        <w:t>wi</w:t>
      </w:r>
      <w:r w:rsidRPr="00151A18">
        <w:rPr>
          <w:rFonts w:cstheme="minorHAnsi"/>
          <w:color w:val="141414"/>
          <w:lang w:val="en-US"/>
        </w:rPr>
        <w:t>th Di</w:t>
      </w:r>
      <w:r w:rsidRPr="00151A18">
        <w:rPr>
          <w:rFonts w:cstheme="minorHAnsi"/>
          <w:color w:val="303030"/>
          <w:lang w:val="en-US"/>
        </w:rPr>
        <w:t>s</w:t>
      </w:r>
      <w:r w:rsidRPr="00151A18">
        <w:rPr>
          <w:rFonts w:cstheme="minorHAnsi"/>
          <w:color w:val="141414"/>
          <w:lang w:val="en-US"/>
        </w:rPr>
        <w:t>abilities Act (ADA) (42) U.S</w:t>
      </w:r>
      <w:r w:rsidRPr="00151A18">
        <w:rPr>
          <w:rFonts w:cstheme="minorHAnsi"/>
          <w:color w:val="3F3F3F"/>
          <w:lang w:val="en-US"/>
        </w:rPr>
        <w:t>.</w:t>
      </w:r>
      <w:r w:rsidRPr="00151A18">
        <w:rPr>
          <w:rFonts w:cstheme="minorHAnsi"/>
          <w:color w:val="141414"/>
          <w:lang w:val="en-US"/>
        </w:rPr>
        <w:t>C</w:t>
      </w:r>
      <w:r w:rsidRPr="00151A18">
        <w:rPr>
          <w:rFonts w:cstheme="minorHAnsi"/>
          <w:color w:val="3F3F3F"/>
          <w:lang w:val="en-US"/>
        </w:rPr>
        <w:t xml:space="preserve">. </w:t>
      </w:r>
      <w:r w:rsidRPr="00151A18">
        <w:rPr>
          <w:rFonts w:cstheme="minorHAnsi"/>
          <w:color w:val="141414"/>
          <w:lang w:val="en-US"/>
        </w:rPr>
        <w:t xml:space="preserve">§§ 12101 </w:t>
      </w:r>
      <w:r w:rsidRPr="00151A18">
        <w:rPr>
          <w:rFonts w:cstheme="minorHAnsi"/>
          <w:i/>
          <w:iCs/>
          <w:color w:val="000000"/>
          <w:lang w:val="en-US"/>
        </w:rPr>
        <w:t xml:space="preserve">et seq. </w:t>
      </w:r>
      <w:r w:rsidRPr="00151A18">
        <w:rPr>
          <w:rFonts w:cstheme="minorHAnsi"/>
          <w:color w:val="000000"/>
          <w:lang w:val="en-US"/>
        </w:rPr>
        <w:t>and 28 C.F.R. Part 25</w:t>
      </w:r>
    </w:p>
    <w:p w14:paraId="6646481C" w14:textId="77777777" w:rsidR="005F521C" w:rsidRPr="00151A18" w:rsidRDefault="005F521C" w:rsidP="00151A18">
      <w:pPr>
        <w:tabs>
          <w:tab w:val="left" w:pos="900"/>
        </w:tabs>
        <w:autoSpaceDE w:val="0"/>
        <w:autoSpaceDN w:val="0"/>
        <w:ind w:left="720" w:firstLine="360"/>
        <w:jc w:val="both"/>
        <w:rPr>
          <w:rFonts w:asciiTheme="minorHAnsi" w:hAnsiTheme="minorHAnsi" w:cstheme="minorHAnsi"/>
          <w:color w:val="000000"/>
          <w:sz w:val="22"/>
          <w:szCs w:val="22"/>
          <w:lang w:val="en-US"/>
        </w:rPr>
      </w:pPr>
    </w:p>
    <w:p w14:paraId="3149422C" w14:textId="77777777" w:rsidR="005F521C" w:rsidRPr="00151A18" w:rsidRDefault="005F521C" w:rsidP="00151A18">
      <w:pPr>
        <w:pStyle w:val="ListParagraph"/>
        <w:numPr>
          <w:ilvl w:val="0"/>
          <w:numId w:val="37"/>
        </w:numPr>
        <w:tabs>
          <w:tab w:val="left" w:pos="900"/>
        </w:tabs>
        <w:autoSpaceDE w:val="0"/>
        <w:autoSpaceDN w:val="0"/>
        <w:spacing w:after="0" w:line="240" w:lineRule="auto"/>
        <w:ind w:left="0" w:firstLine="360"/>
        <w:jc w:val="both"/>
        <w:rPr>
          <w:rFonts w:cstheme="minorHAnsi"/>
          <w:color w:val="000000"/>
          <w:lang w:val="en-US"/>
        </w:rPr>
      </w:pPr>
      <w:r w:rsidRPr="00151A18">
        <w:rPr>
          <w:rFonts w:cstheme="minorHAnsi"/>
          <w:i/>
          <w:iCs/>
          <w:color w:val="000000"/>
          <w:lang w:val="en-US"/>
        </w:rPr>
        <w:t xml:space="preserve">accessible construction </w:t>
      </w:r>
      <w:r w:rsidRPr="00151A18">
        <w:rPr>
          <w:rFonts w:cstheme="minorHAnsi"/>
          <w:color w:val="000000"/>
          <w:lang w:val="en-US"/>
        </w:rPr>
        <w:t>shall mean housing premises, units and program offices that meet the requirements of the Fair Housing Act’s Design Manual and the ADA’s Standards (which depending on the construction date the 1991 or 2010 ADA Standards may be triggered);</w:t>
      </w:r>
    </w:p>
    <w:p w14:paraId="627C7051" w14:textId="77777777" w:rsidR="005F521C" w:rsidRPr="00151A18" w:rsidRDefault="005F521C" w:rsidP="00151A18">
      <w:pPr>
        <w:tabs>
          <w:tab w:val="left" w:pos="900"/>
        </w:tabs>
        <w:autoSpaceDE w:val="0"/>
        <w:autoSpaceDN w:val="0"/>
        <w:ind w:left="720" w:firstLine="360"/>
        <w:jc w:val="both"/>
        <w:rPr>
          <w:rFonts w:asciiTheme="minorHAnsi" w:hAnsiTheme="minorHAnsi" w:cstheme="minorHAnsi"/>
          <w:color w:val="000000"/>
          <w:sz w:val="22"/>
          <w:szCs w:val="22"/>
          <w:lang w:val="en-US"/>
        </w:rPr>
      </w:pPr>
    </w:p>
    <w:p w14:paraId="5AEDC790" w14:textId="77777777" w:rsidR="005F521C" w:rsidRPr="00151A18" w:rsidRDefault="005F521C" w:rsidP="00151A18">
      <w:pPr>
        <w:pStyle w:val="ListParagraph"/>
        <w:numPr>
          <w:ilvl w:val="0"/>
          <w:numId w:val="37"/>
        </w:numPr>
        <w:tabs>
          <w:tab w:val="left" w:pos="900"/>
        </w:tabs>
        <w:autoSpaceDE w:val="0"/>
        <w:autoSpaceDN w:val="0"/>
        <w:spacing w:after="0" w:line="240" w:lineRule="auto"/>
        <w:ind w:left="0" w:firstLine="360"/>
        <w:jc w:val="both"/>
        <w:rPr>
          <w:rFonts w:cstheme="minorHAnsi"/>
          <w:color w:val="000000"/>
          <w:lang w:val="en-US"/>
        </w:rPr>
      </w:pPr>
      <w:r w:rsidRPr="00151A18">
        <w:rPr>
          <w:rFonts w:cstheme="minorHAnsi"/>
          <w:i/>
          <w:iCs/>
          <w:color w:val="000000"/>
          <w:lang w:val="en-US"/>
        </w:rPr>
        <w:t>reasonable accommodation</w:t>
      </w:r>
      <w:r w:rsidRPr="00151A18">
        <w:rPr>
          <w:rFonts w:cstheme="minorHAnsi"/>
          <w:color w:val="000000"/>
          <w:lang w:val="en-US"/>
        </w:rPr>
        <w:t xml:space="preserve"> shall be defined following the definitions of 42 U.S.C. § 3604(f)(3)(B), 24 C.F.R. § 100.204 and 28 C.F.R. § 25.130(b)(7);</w:t>
      </w:r>
    </w:p>
    <w:p w14:paraId="6F0DCDFB" w14:textId="77777777" w:rsidR="005F521C" w:rsidRPr="00151A18" w:rsidRDefault="005F521C" w:rsidP="00151A18">
      <w:pPr>
        <w:tabs>
          <w:tab w:val="left" w:pos="900"/>
        </w:tabs>
        <w:autoSpaceDE w:val="0"/>
        <w:autoSpaceDN w:val="0"/>
        <w:ind w:left="720" w:firstLine="360"/>
        <w:jc w:val="both"/>
        <w:rPr>
          <w:rFonts w:asciiTheme="minorHAnsi" w:hAnsiTheme="minorHAnsi" w:cstheme="minorHAnsi"/>
          <w:color w:val="000000"/>
          <w:sz w:val="22"/>
          <w:szCs w:val="22"/>
          <w:lang w:val="en-US"/>
        </w:rPr>
      </w:pPr>
    </w:p>
    <w:p w14:paraId="7FA3FAE2" w14:textId="77777777" w:rsidR="005F521C" w:rsidRPr="00151A18" w:rsidRDefault="005F521C" w:rsidP="00151A18">
      <w:pPr>
        <w:pStyle w:val="ListParagraph"/>
        <w:numPr>
          <w:ilvl w:val="0"/>
          <w:numId w:val="37"/>
        </w:numPr>
        <w:tabs>
          <w:tab w:val="left" w:pos="900"/>
        </w:tabs>
        <w:autoSpaceDE w:val="0"/>
        <w:autoSpaceDN w:val="0"/>
        <w:spacing w:after="0" w:line="240" w:lineRule="auto"/>
        <w:ind w:left="0" w:firstLine="360"/>
        <w:jc w:val="both"/>
        <w:rPr>
          <w:rFonts w:cstheme="minorHAnsi"/>
          <w:color w:val="000000"/>
          <w:lang w:val="en-US"/>
        </w:rPr>
      </w:pPr>
      <w:r w:rsidRPr="00151A18">
        <w:rPr>
          <w:rFonts w:cstheme="minorHAnsi"/>
          <w:i/>
          <w:iCs/>
          <w:color w:val="000000"/>
          <w:lang w:val="en-US"/>
        </w:rPr>
        <w:t>reasonable modification</w:t>
      </w:r>
      <w:r w:rsidRPr="00151A18">
        <w:rPr>
          <w:rFonts w:cstheme="minorHAnsi"/>
          <w:color w:val="000000"/>
          <w:lang w:val="en-US"/>
        </w:rPr>
        <w:t xml:space="preserve"> shall be defined within the meaning of 42 U.S.C.§ 3604(f)(3)(A) and 24 C.F.R. § 100.203</w:t>
      </w:r>
    </w:p>
    <w:p w14:paraId="50DCB519" w14:textId="77777777" w:rsidR="005F521C" w:rsidRPr="00151A18" w:rsidRDefault="005F521C" w:rsidP="00151A18">
      <w:pPr>
        <w:tabs>
          <w:tab w:val="left" w:pos="1080"/>
        </w:tabs>
        <w:autoSpaceDE w:val="0"/>
        <w:autoSpaceDN w:val="0"/>
        <w:rPr>
          <w:rFonts w:asciiTheme="minorHAnsi" w:hAnsiTheme="minorHAnsi" w:cstheme="minorHAnsi"/>
          <w:color w:val="000000"/>
          <w:sz w:val="22"/>
          <w:szCs w:val="22"/>
          <w:lang w:val="en-US"/>
        </w:rPr>
      </w:pPr>
    </w:p>
    <w:p w14:paraId="6B642991" w14:textId="7333AEA3" w:rsidR="00EA733A" w:rsidRPr="00151A18" w:rsidRDefault="00860D76" w:rsidP="00151A18">
      <w:pPr>
        <w:tabs>
          <w:tab w:val="left" w:pos="720"/>
        </w:tabs>
        <w:autoSpaceDE w:val="0"/>
        <w:autoSpaceDN w:val="0"/>
        <w:jc w:val="both"/>
        <w:rPr>
          <w:rFonts w:asciiTheme="minorHAnsi" w:hAnsiTheme="minorHAnsi" w:cstheme="minorHAnsi"/>
          <w:color w:val="000000"/>
          <w:sz w:val="22"/>
          <w:szCs w:val="22"/>
          <w:lang w:val="en-US"/>
        </w:rPr>
      </w:pPr>
      <w:r w:rsidRPr="00151A18">
        <w:rPr>
          <w:rFonts w:asciiTheme="minorHAnsi" w:hAnsiTheme="minorHAnsi" w:cstheme="minorHAnsi"/>
          <w:sz w:val="22"/>
          <w:szCs w:val="22"/>
          <w:lang w:val="en-US"/>
        </w:rPr>
        <w:tab/>
      </w:r>
      <w:r w:rsidR="0019325A" w:rsidRPr="0019325A">
        <w:rPr>
          <w:rFonts w:asciiTheme="minorHAnsi" w:hAnsiTheme="minorHAnsi" w:cstheme="minorHAnsi"/>
          <w:sz w:val="22"/>
          <w:szCs w:val="22"/>
          <w:lang w:val="en-US"/>
        </w:rPr>
        <w:t>All words and phrases defined (a) in Section Forty-two (42) of the Code,</w:t>
      </w:r>
      <w:r w:rsidR="005F521C" w:rsidRPr="00151A18">
        <w:rPr>
          <w:rFonts w:asciiTheme="minorHAnsi" w:hAnsiTheme="minorHAnsi" w:cstheme="minorHAnsi"/>
          <w:sz w:val="22"/>
          <w:szCs w:val="22"/>
          <w:lang w:val="en-US"/>
        </w:rPr>
        <w:t xml:space="preserve"> </w:t>
      </w:r>
      <w:r w:rsidR="0019325A" w:rsidRPr="00151A18">
        <w:rPr>
          <w:rFonts w:asciiTheme="minorHAnsi" w:hAnsiTheme="minorHAnsi" w:cstheme="minorHAnsi"/>
          <w:sz w:val="22"/>
          <w:szCs w:val="22"/>
          <w:lang w:val="en-US"/>
        </w:rPr>
        <w:t xml:space="preserve">(b) by the Treasury in all applicable rules, notices, rulings, policies, procedures, regulations or other official statements promulgated or proposed by the Treasury, or the Internal Revenue Service, or the Department of Housing and Urban Development from time to time pertaining to Owner’s obligations under Section </w:t>
      </w:r>
      <w:r w:rsidR="0019325A" w:rsidRPr="00151A18">
        <w:rPr>
          <w:rFonts w:asciiTheme="minorHAnsi" w:hAnsiTheme="minorHAnsi" w:cstheme="minorHAnsi"/>
          <w:sz w:val="22"/>
          <w:szCs w:val="22"/>
          <w:lang w:val="en-US"/>
        </w:rPr>
        <w:lastRenderedPageBreak/>
        <w:t>Forty-Two (42) of the Code, and affecting the Project (the “Regulations”), and (c) in other agreements between the Authority and the Owner, incorporated by reference herein, shall have the same meanings in this Agreement.</w:t>
      </w:r>
    </w:p>
    <w:p w14:paraId="12A8EB94" w14:textId="77777777" w:rsidR="0019325A" w:rsidRPr="00151A18" w:rsidRDefault="0019325A" w:rsidP="00151A18">
      <w:pPr>
        <w:autoSpaceDE w:val="0"/>
        <w:autoSpaceDN w:val="0"/>
        <w:jc w:val="both"/>
        <w:rPr>
          <w:rFonts w:asciiTheme="minorHAnsi" w:hAnsiTheme="minorHAnsi" w:cstheme="minorHAnsi"/>
          <w:sz w:val="22"/>
          <w:szCs w:val="22"/>
          <w:lang w:val="en-US"/>
        </w:rPr>
      </w:pPr>
    </w:p>
    <w:p w14:paraId="3412C859" w14:textId="77777777" w:rsidR="00625834" w:rsidRPr="00151A18" w:rsidRDefault="00625834" w:rsidP="00151A18">
      <w:pPr>
        <w:pStyle w:val="BodyTextIndent3"/>
        <w:rPr>
          <w:rFonts w:asciiTheme="minorHAnsi" w:hAnsiTheme="minorHAnsi" w:cstheme="minorHAnsi"/>
          <w:sz w:val="22"/>
          <w:szCs w:val="22"/>
        </w:rPr>
      </w:pPr>
    </w:p>
    <w:p w14:paraId="03E75F57" w14:textId="2D87213C" w:rsidR="009424B7" w:rsidRPr="00151A18" w:rsidRDefault="00147B22" w:rsidP="00151A18">
      <w:pPr>
        <w:pStyle w:val="BodyTextIndent3"/>
        <w:rPr>
          <w:rFonts w:asciiTheme="minorHAnsi" w:hAnsiTheme="minorHAnsi" w:cstheme="minorHAnsi"/>
          <w:sz w:val="22"/>
          <w:szCs w:val="22"/>
        </w:rPr>
      </w:pPr>
      <w:r w:rsidRPr="00151A18">
        <w:rPr>
          <w:rFonts w:asciiTheme="minorHAnsi" w:hAnsiTheme="minorHAnsi" w:cstheme="minorHAnsi"/>
          <w:sz w:val="22"/>
          <w:szCs w:val="22"/>
        </w:rPr>
        <w:t>SECTION 2 -</w:t>
      </w:r>
      <w:r w:rsidR="0029019D" w:rsidRPr="00151A18">
        <w:rPr>
          <w:rFonts w:asciiTheme="minorHAnsi" w:hAnsiTheme="minorHAnsi" w:cstheme="minorHAnsi"/>
          <w:sz w:val="22"/>
          <w:szCs w:val="22"/>
        </w:rPr>
        <w:t xml:space="preserve"> </w:t>
      </w:r>
      <w:r w:rsidR="009424B7" w:rsidRPr="00151A18">
        <w:rPr>
          <w:rFonts w:asciiTheme="minorHAnsi" w:hAnsiTheme="minorHAnsi" w:cstheme="minorHAnsi"/>
          <w:sz w:val="22"/>
          <w:szCs w:val="22"/>
        </w:rPr>
        <w:t>FILING AND RECORDING; COVENANTS TO RUN WITH THE LAND</w:t>
      </w:r>
    </w:p>
    <w:p w14:paraId="5E414998" w14:textId="77777777" w:rsidR="009424B7" w:rsidRPr="00151A18" w:rsidRDefault="009424B7" w:rsidP="00151A18">
      <w:pPr>
        <w:jc w:val="both"/>
        <w:rPr>
          <w:rFonts w:asciiTheme="minorHAnsi" w:hAnsiTheme="minorHAnsi" w:cstheme="minorHAnsi"/>
          <w:sz w:val="22"/>
          <w:szCs w:val="22"/>
          <w:lang w:val="en-US"/>
        </w:rPr>
      </w:pPr>
    </w:p>
    <w:p w14:paraId="28EB7A88" w14:textId="45786EAD" w:rsidR="005F521C" w:rsidRPr="00151A18" w:rsidRDefault="005F521C" w:rsidP="00151A18">
      <w:pPr>
        <w:pStyle w:val="ListParagraph"/>
        <w:numPr>
          <w:ilvl w:val="0"/>
          <w:numId w:val="38"/>
        </w:numPr>
        <w:tabs>
          <w:tab w:val="left" w:pos="900"/>
          <w:tab w:val="left" w:pos="4500"/>
          <w:tab w:val="left" w:pos="5130"/>
          <w:tab w:val="right" w:leader="hyphen" w:pos="7258"/>
        </w:tabs>
        <w:spacing w:after="0" w:line="240" w:lineRule="auto"/>
        <w:ind w:left="0" w:firstLine="360"/>
        <w:jc w:val="both"/>
        <w:rPr>
          <w:rFonts w:cstheme="minorHAnsi"/>
          <w:iCs/>
          <w:lang w:val="en-US"/>
        </w:rPr>
      </w:pPr>
      <w:r w:rsidRPr="00151A18">
        <w:rPr>
          <w:rFonts w:cstheme="minorHAnsi"/>
          <w:iCs/>
          <w:lang w:val="en-US"/>
        </w:rPr>
        <w:t xml:space="preserve">Upon execution and delivery by the Owner, the Owner shall cause this Agreement and all amendments hereto to be recorded and filed in the appropriate section of the Registry of the </w:t>
      </w:r>
      <w:r w:rsidRPr="00151A18">
        <w:rPr>
          <w:rFonts w:cstheme="minorHAnsi"/>
          <w:iCs/>
          <w:lang w:val="en-US"/>
        </w:rPr>
        <w:t>Property and</w:t>
      </w:r>
      <w:r w:rsidRPr="00151A18">
        <w:rPr>
          <w:rFonts w:cstheme="minorHAnsi"/>
          <w:iCs/>
          <w:lang w:val="en-US"/>
        </w:rPr>
        <w:t xml:space="preserve"> shall pay all fees and charges incurred in connection therewith. Upon filing, the Owner shall immediately transmit to the Authority a true, exact copy of the filed deed, together with copy of the filing receipt showing the date, volume and page number of records. The Owner agrees that the Authority will not issue the Internal Revenue Service Form eight thousand six hundred and nine (8609) regarding the allocation of the Tax Credit unless and until the Authority has received true, exact copy of the Deed of Restrictive Covenants containing this Agreement. </w:t>
      </w:r>
    </w:p>
    <w:p w14:paraId="160D2438" w14:textId="77777777" w:rsidR="005F521C" w:rsidRPr="00151A18" w:rsidRDefault="005F521C" w:rsidP="00151A18">
      <w:pPr>
        <w:tabs>
          <w:tab w:val="left" w:pos="900"/>
          <w:tab w:val="left" w:pos="4500"/>
          <w:tab w:val="left" w:pos="5130"/>
          <w:tab w:val="right" w:leader="hyphen" w:pos="7258"/>
        </w:tabs>
        <w:ind w:firstLine="360"/>
        <w:jc w:val="both"/>
        <w:rPr>
          <w:rFonts w:asciiTheme="minorHAnsi" w:hAnsiTheme="minorHAnsi" w:cstheme="minorHAnsi"/>
          <w:iCs/>
          <w:sz w:val="22"/>
          <w:szCs w:val="22"/>
          <w:lang w:val="en-US"/>
        </w:rPr>
      </w:pPr>
    </w:p>
    <w:p w14:paraId="413FF3C8" w14:textId="4D7812C0" w:rsidR="005F521C" w:rsidRPr="00151A18" w:rsidRDefault="005F521C" w:rsidP="00151A18">
      <w:pPr>
        <w:pStyle w:val="ListParagraph"/>
        <w:numPr>
          <w:ilvl w:val="0"/>
          <w:numId w:val="38"/>
        </w:numPr>
        <w:tabs>
          <w:tab w:val="left" w:pos="900"/>
          <w:tab w:val="left" w:pos="4500"/>
          <w:tab w:val="left" w:pos="5130"/>
          <w:tab w:val="right" w:leader="hyphen" w:pos="7258"/>
        </w:tabs>
        <w:spacing w:after="0" w:line="240" w:lineRule="auto"/>
        <w:ind w:left="0" w:firstLine="360"/>
        <w:jc w:val="both"/>
        <w:rPr>
          <w:rFonts w:cstheme="minorHAnsi"/>
          <w:iCs/>
          <w:lang w:val="en-US"/>
        </w:rPr>
      </w:pPr>
      <w:r w:rsidRPr="00151A18">
        <w:rPr>
          <w:rFonts w:cstheme="minorHAnsi"/>
          <w:iCs/>
          <w:lang w:val="en-US"/>
        </w:rPr>
        <w:t xml:space="preserve">the Owner intends, declares and covenants, on behalf of itself and on behalf of all future owners and operators of the Land and/or the Project during the term of this Agreement, that this Agreement and the covenants and restrictions set forth in this Agreement regulating and restricting the use, occupancy and transfer of the Land and of the Project; (i) shall be and are covenants running with the Land, encumbering the Land and the Project for the term of this Agreement, binding upon the Owner's and the Owner’s successors in title and all subsequent owners and operators of the Land and the Project, (ii) are not merely personal covenants of the Owner, and (iii) shall bind the Owner (and the benefits shall inure to the Authority and any past, present or prospective tenant of the Project) and its respective successors and assigns during the term of this Agreement. </w:t>
      </w:r>
    </w:p>
    <w:p w14:paraId="2F61A80E" w14:textId="77777777" w:rsidR="005F521C" w:rsidRPr="00151A18" w:rsidRDefault="005F521C" w:rsidP="00151A18">
      <w:pPr>
        <w:pStyle w:val="ListParagraph"/>
        <w:tabs>
          <w:tab w:val="left" w:pos="900"/>
        </w:tabs>
        <w:spacing w:after="0" w:line="240" w:lineRule="auto"/>
        <w:ind w:left="0" w:firstLine="360"/>
        <w:rPr>
          <w:rFonts w:cstheme="minorHAnsi"/>
          <w:iCs/>
          <w:lang w:val="en-US"/>
        </w:rPr>
      </w:pPr>
    </w:p>
    <w:p w14:paraId="6224FAFC" w14:textId="49C42A81" w:rsidR="005F521C" w:rsidRPr="00151A18" w:rsidRDefault="005F521C" w:rsidP="00151A18">
      <w:pPr>
        <w:pStyle w:val="ListParagraph"/>
        <w:numPr>
          <w:ilvl w:val="0"/>
          <w:numId w:val="38"/>
        </w:numPr>
        <w:tabs>
          <w:tab w:val="left" w:pos="900"/>
          <w:tab w:val="left" w:pos="4500"/>
          <w:tab w:val="left" w:pos="5130"/>
          <w:tab w:val="right" w:leader="hyphen" w:pos="7258"/>
        </w:tabs>
        <w:spacing w:after="0" w:line="240" w:lineRule="auto"/>
        <w:ind w:left="0" w:firstLine="360"/>
        <w:jc w:val="both"/>
        <w:rPr>
          <w:rFonts w:cstheme="minorHAnsi"/>
          <w:iCs/>
          <w:lang w:val="en-US"/>
        </w:rPr>
      </w:pPr>
      <w:r w:rsidRPr="00151A18">
        <w:rPr>
          <w:rFonts w:cstheme="minorHAnsi"/>
          <w:iCs/>
          <w:lang w:val="en-US"/>
        </w:rPr>
        <w:t xml:space="preserve">the Owner hereby agrees that any and all requirements of the laws of the Commonwealth of Puerto Rico to be satisfied in order for the provisions of this Agreement to constitute deed restrictions and covenants running with the Land shall be deemed to be satisfied in full, and that any requirements of privileges of estate are intended to be satisfied. For the longer of the period this Tax Credit is claimed or the term of this Agreement, each and every contract, deed or other instrument hereafter executed conveying the Land and/or the Project or portion thereof shall expressly provide that such conveyance is subject to this Agreement, provided, however, the covenants contained herein shall survive and be effective regardless of whether such contract, deed or other instrument hereafter executed conveying the Land or the Project or portion thereof provides that such conveyance is subject to this Agreement. </w:t>
      </w:r>
    </w:p>
    <w:p w14:paraId="0AEF5F1F" w14:textId="77777777" w:rsidR="005F521C" w:rsidRPr="00151A18" w:rsidRDefault="005F521C" w:rsidP="00151A18">
      <w:pPr>
        <w:pStyle w:val="ListParagraph"/>
        <w:tabs>
          <w:tab w:val="left" w:pos="900"/>
        </w:tabs>
        <w:spacing w:after="0" w:line="240" w:lineRule="auto"/>
        <w:ind w:left="0" w:firstLine="360"/>
        <w:rPr>
          <w:rFonts w:cstheme="minorHAnsi"/>
          <w:iCs/>
          <w:lang w:val="en-US"/>
        </w:rPr>
      </w:pPr>
    </w:p>
    <w:p w14:paraId="3229A153" w14:textId="6037E684" w:rsidR="004417BC" w:rsidRPr="00151A18" w:rsidRDefault="005F521C" w:rsidP="00151A18">
      <w:pPr>
        <w:pStyle w:val="ListParagraph"/>
        <w:numPr>
          <w:ilvl w:val="0"/>
          <w:numId w:val="38"/>
        </w:numPr>
        <w:tabs>
          <w:tab w:val="left" w:pos="900"/>
          <w:tab w:val="left" w:pos="4500"/>
          <w:tab w:val="left" w:pos="5130"/>
          <w:tab w:val="right" w:leader="hyphen" w:pos="7258"/>
        </w:tabs>
        <w:spacing w:after="0" w:line="240" w:lineRule="auto"/>
        <w:ind w:left="0" w:firstLine="360"/>
        <w:jc w:val="both"/>
        <w:rPr>
          <w:rFonts w:cstheme="minorHAnsi"/>
          <w:iCs/>
          <w:lang w:val="en-US"/>
        </w:rPr>
      </w:pPr>
      <w:r w:rsidRPr="00151A18">
        <w:rPr>
          <w:rFonts w:cstheme="minorHAnsi"/>
          <w:iCs/>
          <w:lang w:val="en-US"/>
        </w:rPr>
        <w:t>Except as otherwise agreed to by the Authority in writing, at its sole discretion, the Owner covenants to obtain the consent of any prior recorded lien holder on the Land to this Agreement and such consent shall be a condition precedent to the issuance of Internal Revenue Service Form eight thousand six hundred and nine (8609) regarding the allocation of the Tax Credit.</w:t>
      </w:r>
    </w:p>
    <w:p w14:paraId="27C5CAED" w14:textId="77777777" w:rsidR="00027A9C" w:rsidRPr="00151A18" w:rsidRDefault="00027A9C" w:rsidP="00151A18">
      <w:pPr>
        <w:pStyle w:val="BodyText"/>
        <w:tabs>
          <w:tab w:val="left" w:pos="1800"/>
        </w:tabs>
        <w:ind w:left="1800" w:hanging="1800"/>
        <w:rPr>
          <w:rFonts w:asciiTheme="minorHAnsi" w:hAnsiTheme="minorHAnsi" w:cstheme="minorHAnsi"/>
          <w:sz w:val="22"/>
          <w:szCs w:val="22"/>
        </w:rPr>
      </w:pPr>
    </w:p>
    <w:p w14:paraId="75DD4892" w14:textId="77777777" w:rsidR="00151A18" w:rsidRPr="00151A18" w:rsidRDefault="00151A18" w:rsidP="00151A18">
      <w:pPr>
        <w:pStyle w:val="BodyText"/>
        <w:tabs>
          <w:tab w:val="left" w:pos="1800"/>
        </w:tabs>
        <w:ind w:left="1800" w:hanging="1800"/>
        <w:rPr>
          <w:rFonts w:asciiTheme="minorHAnsi" w:hAnsiTheme="minorHAnsi" w:cstheme="minorHAnsi"/>
          <w:sz w:val="22"/>
          <w:szCs w:val="22"/>
        </w:rPr>
      </w:pPr>
    </w:p>
    <w:p w14:paraId="72406A62" w14:textId="77777777" w:rsidR="009424B7" w:rsidRPr="00151A18" w:rsidRDefault="00147B22" w:rsidP="00151A18">
      <w:pPr>
        <w:pStyle w:val="BodyText"/>
        <w:tabs>
          <w:tab w:val="left" w:pos="1800"/>
        </w:tabs>
        <w:ind w:left="1800" w:hanging="1800"/>
        <w:rPr>
          <w:rFonts w:asciiTheme="minorHAnsi" w:hAnsiTheme="minorHAnsi" w:cstheme="minorHAnsi"/>
          <w:sz w:val="22"/>
          <w:szCs w:val="22"/>
        </w:rPr>
      </w:pPr>
      <w:r w:rsidRPr="00151A18">
        <w:rPr>
          <w:rFonts w:asciiTheme="minorHAnsi" w:hAnsiTheme="minorHAnsi" w:cstheme="minorHAnsi"/>
          <w:sz w:val="22"/>
          <w:szCs w:val="22"/>
        </w:rPr>
        <w:t>SECTION 3 -</w:t>
      </w:r>
      <w:r w:rsidR="0029019D" w:rsidRPr="00151A18">
        <w:rPr>
          <w:rFonts w:asciiTheme="minorHAnsi" w:hAnsiTheme="minorHAnsi" w:cstheme="minorHAnsi"/>
          <w:sz w:val="22"/>
          <w:szCs w:val="22"/>
        </w:rPr>
        <w:t xml:space="preserve"> </w:t>
      </w:r>
      <w:r w:rsidR="009424B7" w:rsidRPr="00151A18">
        <w:rPr>
          <w:rFonts w:asciiTheme="minorHAnsi" w:hAnsiTheme="minorHAnsi" w:cstheme="minorHAnsi"/>
          <w:sz w:val="22"/>
          <w:szCs w:val="22"/>
        </w:rPr>
        <w:t>REPRESENTATIONS, COVENANTS AND WARRANTIES OF THE OWNER</w:t>
      </w:r>
    </w:p>
    <w:p w14:paraId="2C3E199B" w14:textId="77777777" w:rsidR="009424B7" w:rsidRPr="00151A18" w:rsidRDefault="009424B7" w:rsidP="00151A18">
      <w:pPr>
        <w:jc w:val="both"/>
        <w:rPr>
          <w:rFonts w:asciiTheme="minorHAnsi" w:hAnsiTheme="minorHAnsi" w:cstheme="minorHAnsi"/>
          <w:sz w:val="22"/>
          <w:szCs w:val="22"/>
          <w:lang w:val="en-US"/>
        </w:rPr>
      </w:pPr>
    </w:p>
    <w:p w14:paraId="7AE6F773" w14:textId="6A06A39D" w:rsidR="005F521C" w:rsidRPr="00151A18" w:rsidRDefault="00027A9C" w:rsidP="00151A18">
      <w:pPr>
        <w:tabs>
          <w:tab w:val="left" w:pos="720"/>
        </w:tabs>
        <w:ind w:firstLine="405"/>
        <w:jc w:val="both"/>
        <w:rPr>
          <w:rFonts w:asciiTheme="minorHAnsi" w:hAnsiTheme="minorHAnsi" w:cstheme="minorHAnsi"/>
          <w:iCs/>
          <w:sz w:val="22"/>
          <w:szCs w:val="22"/>
          <w:lang w:val="en-US"/>
        </w:rPr>
      </w:pPr>
      <w:r w:rsidRPr="00151A18">
        <w:rPr>
          <w:rFonts w:asciiTheme="minorHAnsi" w:hAnsiTheme="minorHAnsi" w:cstheme="minorHAnsi"/>
          <w:iCs/>
          <w:sz w:val="22"/>
          <w:szCs w:val="22"/>
          <w:lang w:val="en-US"/>
        </w:rPr>
        <w:tab/>
      </w:r>
      <w:r w:rsidR="005F521C" w:rsidRPr="005F521C">
        <w:rPr>
          <w:rFonts w:asciiTheme="minorHAnsi" w:hAnsiTheme="minorHAnsi" w:cstheme="minorHAnsi"/>
          <w:iCs/>
          <w:sz w:val="22"/>
          <w:szCs w:val="22"/>
          <w:lang w:val="en-US"/>
        </w:rPr>
        <w:t xml:space="preserve">The Owner hereby represents, covenants, and warrants as follows: </w:t>
      </w:r>
    </w:p>
    <w:p w14:paraId="74F1EF87" w14:textId="77777777" w:rsidR="005F521C" w:rsidRPr="005F521C" w:rsidRDefault="005F521C" w:rsidP="00151A18">
      <w:pPr>
        <w:jc w:val="both"/>
        <w:rPr>
          <w:rFonts w:asciiTheme="minorHAnsi" w:hAnsiTheme="minorHAnsi" w:cstheme="minorHAnsi"/>
          <w:iCs/>
          <w:sz w:val="22"/>
          <w:szCs w:val="22"/>
          <w:lang w:val="en-US"/>
        </w:rPr>
      </w:pPr>
    </w:p>
    <w:p w14:paraId="09AFEB85" w14:textId="304C8C0D" w:rsidR="005F521C" w:rsidRPr="00151A18" w:rsidRDefault="005F521C"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151A18">
        <w:rPr>
          <w:rFonts w:cstheme="minorHAnsi"/>
          <w:iCs/>
          <w:lang w:val="en-US"/>
        </w:rPr>
        <w:t>Owner (i) is a limited partnership organized and existing under the laws of the State of</w:t>
      </w:r>
      <w:r w:rsidR="00860D76" w:rsidRPr="00151A18">
        <w:rPr>
          <w:rFonts w:cstheme="minorHAnsi"/>
          <w:iCs/>
          <w:lang w:val="en-US"/>
        </w:rPr>
        <w:t xml:space="preserve"> </w:t>
      </w:r>
      <w:r w:rsidR="00860D76" w:rsidRPr="00151A18">
        <w:rPr>
          <w:rFonts w:cstheme="minorHAnsi"/>
          <w:b/>
          <w:bCs/>
          <w:iCs/>
          <w:lang w:val="en-US"/>
        </w:rPr>
        <w:t>[__________]</w:t>
      </w:r>
      <w:r w:rsidRPr="00151A18">
        <w:rPr>
          <w:rFonts w:cstheme="minorHAnsi"/>
          <w:iCs/>
          <w:lang w:val="en-US"/>
        </w:rPr>
        <w:t xml:space="preserve">, (ii) has the power and authority to own its properties and assets and to carry on its business as now being conducted, and (iii) has the full legal right, power and authority to execute and deliver this Agreement. </w:t>
      </w:r>
    </w:p>
    <w:p w14:paraId="51EB9732" w14:textId="77777777" w:rsidR="005F521C" w:rsidRPr="00151A18" w:rsidRDefault="005F521C" w:rsidP="00151A18">
      <w:pPr>
        <w:pStyle w:val="ListParagraph"/>
        <w:tabs>
          <w:tab w:val="left" w:pos="900"/>
          <w:tab w:val="left" w:pos="1080"/>
        </w:tabs>
        <w:spacing w:after="0" w:line="240" w:lineRule="auto"/>
        <w:ind w:left="0" w:firstLine="405"/>
        <w:jc w:val="both"/>
        <w:rPr>
          <w:rFonts w:cstheme="minorHAnsi"/>
          <w:iCs/>
          <w:lang w:val="en-US"/>
        </w:rPr>
      </w:pPr>
    </w:p>
    <w:p w14:paraId="17D645BE" w14:textId="7B0F9C6C" w:rsidR="005F521C" w:rsidRPr="00151A18" w:rsidRDefault="005F521C"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The execution and performance of this Agreement by the Owner : (i) will not violate or, as applicable, has not violated any provision of law, rule or regulation, or any order of any court or other agency or governmental body, and (ii) will not violate or, as applicable, has not violated any provision of any indenture, agreement, mortgage, mortgage note, or other instrument to which the Owner is a party or by which it or the Land and/or Project are bound, and (iii) will not result in the creation or imposition of any prohibited encumbrance of any nature.</w:t>
      </w:r>
    </w:p>
    <w:p w14:paraId="4E0780A7" w14:textId="77777777" w:rsidR="005F521C" w:rsidRPr="00151A18" w:rsidRDefault="005F521C" w:rsidP="00151A18">
      <w:pPr>
        <w:pStyle w:val="ListParagraph"/>
        <w:tabs>
          <w:tab w:val="left" w:pos="900"/>
          <w:tab w:val="left" w:pos="1080"/>
        </w:tabs>
        <w:spacing w:after="0" w:line="240" w:lineRule="auto"/>
        <w:ind w:left="0" w:firstLine="405"/>
        <w:rPr>
          <w:rFonts w:cstheme="minorHAnsi"/>
          <w:iCs/>
          <w:lang w:val="en-US"/>
        </w:rPr>
      </w:pPr>
    </w:p>
    <w:p w14:paraId="62BB7F17" w14:textId="3C649892" w:rsidR="005F521C" w:rsidRPr="00151A18" w:rsidRDefault="005F521C"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The Owner has at the time of execution and delivery of this Agreement, good and marketable title to the Land free and clear on any lien or encumbrance (subject of encumbrances created pursuant to this Agreement and any loan documents relating to the Project (the “Loan Documents”) approved by the Authority or other permitted encumbrances)</w:t>
      </w:r>
      <w:r w:rsidRPr="00151A18">
        <w:rPr>
          <w:rFonts w:cstheme="minorHAnsi"/>
          <w:iCs/>
          <w:lang w:val="en-US"/>
        </w:rPr>
        <w:t>.</w:t>
      </w:r>
    </w:p>
    <w:p w14:paraId="3F72F64E" w14:textId="77777777" w:rsidR="005F521C" w:rsidRPr="00151A18" w:rsidRDefault="005F521C" w:rsidP="00151A18">
      <w:pPr>
        <w:pStyle w:val="ListParagraph"/>
        <w:tabs>
          <w:tab w:val="left" w:pos="900"/>
          <w:tab w:val="left" w:pos="1080"/>
        </w:tabs>
        <w:spacing w:after="0" w:line="240" w:lineRule="auto"/>
        <w:ind w:left="0" w:firstLine="405"/>
        <w:rPr>
          <w:rFonts w:cstheme="minorHAnsi"/>
          <w:iCs/>
          <w:lang w:val="en-US"/>
        </w:rPr>
      </w:pPr>
    </w:p>
    <w:p w14:paraId="349E7ECB" w14:textId="7A934DF7" w:rsidR="005F521C" w:rsidRPr="00151A18" w:rsidRDefault="005F521C"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There is no action, suit or proceeding at law or in equity or by or before any governmental instrumentality or other agency now pending, or, to the knowledge of the Owner threatened against or affecting the Owner or any of its properties or rights which if adversely determined, would materially impair its right to carry on business substantially as now conducted (and as now contemplated by this Agreement) or would materially adversely affect their financial condition.</w:t>
      </w:r>
    </w:p>
    <w:p w14:paraId="5B1CEA38" w14:textId="77777777" w:rsidR="005F521C" w:rsidRPr="00151A18" w:rsidRDefault="005F521C" w:rsidP="00151A18">
      <w:pPr>
        <w:pStyle w:val="ListParagraph"/>
        <w:tabs>
          <w:tab w:val="left" w:pos="900"/>
          <w:tab w:val="left" w:pos="1080"/>
        </w:tabs>
        <w:spacing w:after="0" w:line="240" w:lineRule="auto"/>
        <w:ind w:left="0" w:firstLine="405"/>
        <w:rPr>
          <w:rFonts w:cstheme="minorHAnsi"/>
          <w:iCs/>
          <w:lang w:val="en-US"/>
        </w:rPr>
      </w:pPr>
    </w:p>
    <w:p w14:paraId="55F2B52A" w14:textId="6903D2C9" w:rsidR="005F521C" w:rsidRPr="00151A18" w:rsidRDefault="00860D76"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151A18">
        <w:rPr>
          <w:rFonts w:cstheme="minorHAnsi"/>
          <w:iCs/>
          <w:lang w:val="en-US"/>
        </w:rPr>
        <w:t>T</w:t>
      </w:r>
      <w:r w:rsidR="005F521C" w:rsidRPr="005F521C">
        <w:rPr>
          <w:rFonts w:cstheme="minorHAnsi"/>
          <w:iCs/>
          <w:lang w:val="en-US"/>
        </w:rPr>
        <w:t>he Project constitutes or will constitute a qualified low-income building or qualified low-income project, as applicable, as defined in Section Forty-Two (42) of the Code and applicable regulations.</w:t>
      </w:r>
    </w:p>
    <w:p w14:paraId="36C2E8D0" w14:textId="77777777" w:rsidR="005F521C" w:rsidRPr="00151A18" w:rsidRDefault="005F521C" w:rsidP="00151A18">
      <w:pPr>
        <w:pStyle w:val="ListParagraph"/>
        <w:tabs>
          <w:tab w:val="left" w:pos="900"/>
          <w:tab w:val="left" w:pos="1080"/>
        </w:tabs>
        <w:spacing w:after="0" w:line="240" w:lineRule="auto"/>
        <w:ind w:left="0" w:firstLine="405"/>
        <w:rPr>
          <w:rFonts w:cstheme="minorHAnsi"/>
          <w:iCs/>
          <w:lang w:val="en-US"/>
        </w:rPr>
      </w:pPr>
    </w:p>
    <w:p w14:paraId="196E47BD" w14:textId="7293A47F" w:rsidR="005F521C" w:rsidRPr="00151A18" w:rsidRDefault="005F521C"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Each unit in the Project shall contain complete facilities for living, sleeping, eating, cooking and sanitation (unless this Project qualifies as a single-room occupancy project or transitional housing for the homeless) which are to be used on other than a transient basis.</w:t>
      </w:r>
    </w:p>
    <w:p w14:paraId="758DDC7A" w14:textId="77777777" w:rsidR="005F521C" w:rsidRPr="00151A18" w:rsidRDefault="005F521C" w:rsidP="00151A18">
      <w:pPr>
        <w:pStyle w:val="ListParagraph"/>
        <w:tabs>
          <w:tab w:val="left" w:pos="900"/>
          <w:tab w:val="left" w:pos="1080"/>
        </w:tabs>
        <w:spacing w:after="0" w:line="240" w:lineRule="auto"/>
        <w:ind w:left="0" w:firstLine="405"/>
        <w:rPr>
          <w:rFonts w:cstheme="minorHAnsi"/>
          <w:iCs/>
          <w:lang w:val="en-US"/>
        </w:rPr>
      </w:pPr>
    </w:p>
    <w:p w14:paraId="58F65AE1" w14:textId="114A7C28" w:rsidR="005F521C" w:rsidRPr="00151A18" w:rsidRDefault="005F521C"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 xml:space="preserve">During the term of this Agreement, all units subject to the Tax Credit shall be leased and </w:t>
      </w:r>
      <w:r w:rsidR="00860D76" w:rsidRPr="00151A18">
        <w:rPr>
          <w:rFonts w:cstheme="minorHAnsi"/>
          <w:iCs/>
          <w:lang w:val="en-US"/>
        </w:rPr>
        <w:t>rented or</w:t>
      </w:r>
      <w:r w:rsidRPr="005F521C">
        <w:rPr>
          <w:rFonts w:cstheme="minorHAnsi"/>
          <w:iCs/>
          <w:lang w:val="en-US"/>
        </w:rPr>
        <w:t xml:space="preserve"> made available to members of the general public who qualify as low-income tenants (or otherwise qualify for occupancy of the low-income units) under the applicable election specified in Section Forty-Two (42)(g) of the Code.</w:t>
      </w:r>
    </w:p>
    <w:p w14:paraId="0AD292EA" w14:textId="77777777" w:rsidR="00860D76" w:rsidRPr="00151A18" w:rsidRDefault="00860D76" w:rsidP="00151A18">
      <w:pPr>
        <w:pStyle w:val="ListParagraph"/>
        <w:tabs>
          <w:tab w:val="left" w:pos="900"/>
          <w:tab w:val="left" w:pos="1080"/>
        </w:tabs>
        <w:spacing w:after="0" w:line="240" w:lineRule="auto"/>
        <w:ind w:left="0" w:firstLine="405"/>
        <w:rPr>
          <w:rFonts w:cstheme="minorHAnsi"/>
          <w:iCs/>
          <w:lang w:val="en-US"/>
        </w:rPr>
      </w:pPr>
    </w:p>
    <w:p w14:paraId="405010F8" w14:textId="77777777" w:rsidR="00860D76" w:rsidRPr="00151A18" w:rsidRDefault="00860D76"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The Owner agrees to comply fully with the requirements of Title VIII of the 1968 Civil Rights Act, as amended by the Fair Housing Amendments Act (Public Law 100-430), as it may from time to time be amended.</w:t>
      </w:r>
    </w:p>
    <w:p w14:paraId="1C2C5D45" w14:textId="77777777" w:rsidR="00860D76" w:rsidRPr="00151A18" w:rsidRDefault="00860D76" w:rsidP="00151A18">
      <w:pPr>
        <w:pStyle w:val="ListParagraph"/>
        <w:tabs>
          <w:tab w:val="left" w:pos="900"/>
          <w:tab w:val="left" w:pos="1080"/>
        </w:tabs>
        <w:spacing w:after="0" w:line="240" w:lineRule="auto"/>
        <w:ind w:left="0" w:firstLine="405"/>
        <w:rPr>
          <w:rFonts w:cstheme="minorHAnsi"/>
          <w:iCs/>
          <w:lang w:val="en-US"/>
        </w:rPr>
      </w:pPr>
    </w:p>
    <w:p w14:paraId="71246465" w14:textId="5FA7F7FA" w:rsidR="00860D76" w:rsidRPr="00151A18" w:rsidRDefault="00860D76"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During the term of this Agreement, the Owner agrees that each low-income unit is and will remain suitable for occupancy in accordance with all applicable federal, state, county, and municipal codes and ordinances except for acts of God and loss by fire or other casualty</w:t>
      </w:r>
      <w:r w:rsidRPr="00151A18">
        <w:rPr>
          <w:rFonts w:cstheme="minorHAnsi"/>
          <w:iCs/>
          <w:lang w:val="en-US"/>
        </w:rPr>
        <w:t>.</w:t>
      </w:r>
    </w:p>
    <w:p w14:paraId="5B10127A" w14:textId="77777777" w:rsidR="00860D76" w:rsidRPr="00151A18" w:rsidRDefault="00860D76" w:rsidP="00151A18">
      <w:pPr>
        <w:tabs>
          <w:tab w:val="left" w:pos="900"/>
          <w:tab w:val="left" w:pos="1080"/>
        </w:tabs>
        <w:ind w:firstLine="405"/>
        <w:jc w:val="both"/>
        <w:rPr>
          <w:rFonts w:asciiTheme="minorHAnsi" w:hAnsiTheme="minorHAnsi" w:cstheme="minorHAnsi"/>
          <w:iCs/>
          <w:sz w:val="22"/>
          <w:szCs w:val="22"/>
          <w:lang w:val="en-US"/>
        </w:rPr>
      </w:pPr>
    </w:p>
    <w:p w14:paraId="393DAC21" w14:textId="46B332EB" w:rsidR="00860D76" w:rsidRPr="00151A18" w:rsidRDefault="00860D76"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 xml:space="preserve">Subject to the requirements of Section Forty-Two (42) of the Code, and this Agreement, the Owner may sell, transfer or exchange the entire Project at any time, but the Owner shall notify in writing and obtain the agreement in writing of any buyer or successor or other person acquiring the Project or any interest therein that such acquisition is subject to the requirements of this Agreement and to the requirements of section Forty-Two (42) of the Code and applicable regulations and administrative pronouncements. This provision shall not act to waive any other </w:t>
      </w:r>
      <w:r w:rsidR="00C97ED6" w:rsidRPr="00151A18">
        <w:rPr>
          <w:rFonts w:cstheme="minorHAnsi"/>
          <w:iCs/>
          <w:lang w:val="en-US"/>
        </w:rPr>
        <w:t>restrictions</w:t>
      </w:r>
      <w:r w:rsidRPr="005F521C">
        <w:rPr>
          <w:rFonts w:cstheme="minorHAnsi"/>
          <w:iCs/>
          <w:lang w:val="en-US"/>
        </w:rPr>
        <w:t xml:space="preserve"> on sale, transfer or exchange of the Project or any low-income portion of the Project. The Owner agrees that the Authority may void any sale, transfer or exchange of the Project if the buyer or successor or other person fails to assume in writing the requirements of this Agreement and the requirements of Section Forty-Two (42) of the Code and applicable regulations and administrative pronouncements.</w:t>
      </w:r>
    </w:p>
    <w:p w14:paraId="1509F967" w14:textId="77777777" w:rsidR="00860D76" w:rsidRPr="00151A18" w:rsidRDefault="00860D76" w:rsidP="00151A18">
      <w:pPr>
        <w:pStyle w:val="ListParagraph"/>
        <w:tabs>
          <w:tab w:val="left" w:pos="900"/>
          <w:tab w:val="left" w:pos="1080"/>
        </w:tabs>
        <w:spacing w:after="0" w:line="240" w:lineRule="auto"/>
        <w:ind w:left="0" w:firstLine="405"/>
        <w:rPr>
          <w:rFonts w:cstheme="minorHAnsi"/>
          <w:iCs/>
          <w:lang w:val="en-US"/>
        </w:rPr>
      </w:pPr>
    </w:p>
    <w:p w14:paraId="1126B567" w14:textId="77345C80" w:rsidR="00860D76" w:rsidRPr="00151A18" w:rsidRDefault="00860D76"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The Owner agrees to notify the Authority in writing ninety (90) days prior to any sale, transfer or exchange of entire Project or any low-income portion of the Project.</w:t>
      </w:r>
    </w:p>
    <w:p w14:paraId="3B060F7E" w14:textId="77777777" w:rsidR="00860D76" w:rsidRPr="00151A18" w:rsidRDefault="00860D76" w:rsidP="00151A18">
      <w:pPr>
        <w:pStyle w:val="ListParagraph"/>
        <w:tabs>
          <w:tab w:val="left" w:pos="900"/>
          <w:tab w:val="left" w:pos="1080"/>
        </w:tabs>
        <w:spacing w:after="0" w:line="240" w:lineRule="auto"/>
        <w:ind w:left="0" w:firstLine="405"/>
        <w:rPr>
          <w:rFonts w:cstheme="minorHAnsi"/>
          <w:iCs/>
          <w:lang w:val="en-US"/>
        </w:rPr>
      </w:pPr>
    </w:p>
    <w:p w14:paraId="215E5596" w14:textId="7440E5EE" w:rsidR="00860D76" w:rsidRPr="00151A18" w:rsidRDefault="00860D76"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 xml:space="preserve">The Owner will not and shall not suffer any person to demolish any part of the Project or substantially subtract from any real or personal property of the Project or </w:t>
      </w:r>
      <w:proofErr w:type="gramStart"/>
      <w:r w:rsidRPr="005F521C">
        <w:rPr>
          <w:rFonts w:cstheme="minorHAnsi"/>
          <w:iCs/>
          <w:lang w:val="en-US"/>
        </w:rPr>
        <w:t>permit</w:t>
      </w:r>
      <w:proofErr w:type="gramEnd"/>
      <w:r w:rsidRPr="005F521C">
        <w:rPr>
          <w:rFonts w:cstheme="minorHAnsi"/>
          <w:iCs/>
          <w:lang w:val="en-US"/>
        </w:rPr>
        <w:t xml:space="preserve"> the use of any residential rental unit for any purpose other than rental housing during the term of this Agreement unless required by law.</w:t>
      </w:r>
    </w:p>
    <w:p w14:paraId="16372F05" w14:textId="77777777" w:rsidR="00860D76" w:rsidRPr="00151A18" w:rsidRDefault="00860D76" w:rsidP="00151A18">
      <w:pPr>
        <w:pStyle w:val="ListParagraph"/>
        <w:tabs>
          <w:tab w:val="left" w:pos="900"/>
          <w:tab w:val="left" w:pos="1080"/>
        </w:tabs>
        <w:spacing w:after="0" w:line="240" w:lineRule="auto"/>
        <w:ind w:left="0" w:firstLine="405"/>
        <w:rPr>
          <w:rFonts w:cstheme="minorHAnsi"/>
          <w:iCs/>
          <w:lang w:val="en-US"/>
        </w:rPr>
      </w:pPr>
    </w:p>
    <w:p w14:paraId="751A8A43" w14:textId="23F963F2" w:rsidR="00860D76" w:rsidRPr="00151A18" w:rsidRDefault="00860D76"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The Owner represents, warrants and agrees that if the Project, or any part thereof, shall be damaged or destroyed or shall be condemned or acquired for public use, the Owner will use its best efforts to repair and restore the Project to substantially the same condition as existed prior to the event causing such damage or destruction, or to relieve the condemnation, and thereafter to operate the Project in accordance with the terms of this Agreement.</w:t>
      </w:r>
    </w:p>
    <w:p w14:paraId="681210DF" w14:textId="77777777" w:rsidR="00860D76" w:rsidRPr="00151A18" w:rsidRDefault="00860D76" w:rsidP="00151A18">
      <w:pPr>
        <w:pStyle w:val="ListParagraph"/>
        <w:tabs>
          <w:tab w:val="left" w:pos="900"/>
          <w:tab w:val="left" w:pos="1080"/>
        </w:tabs>
        <w:spacing w:after="0" w:line="240" w:lineRule="auto"/>
        <w:ind w:left="0" w:firstLine="405"/>
        <w:rPr>
          <w:rFonts w:cstheme="minorHAnsi"/>
          <w:iCs/>
          <w:lang w:val="en-US"/>
        </w:rPr>
      </w:pPr>
    </w:p>
    <w:p w14:paraId="7AB76106" w14:textId="6A2A529C" w:rsidR="00860D76" w:rsidRPr="00151A18" w:rsidRDefault="00860D76"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The Owner warrants that it has not and will not execute any other agreement with provisions contradictory to, or in opposition to, the provisions hereof, and that in any event, the requirements of this Agreement are paramount and controlling as to the rights and obligations herein set forth and supersede any other requirements in conflict herewith.</w:t>
      </w:r>
    </w:p>
    <w:p w14:paraId="2C7B8323" w14:textId="77777777" w:rsidR="00860D76" w:rsidRPr="00151A18" w:rsidRDefault="00860D76" w:rsidP="00151A18">
      <w:pPr>
        <w:pStyle w:val="ListParagraph"/>
        <w:tabs>
          <w:tab w:val="left" w:pos="900"/>
          <w:tab w:val="left" w:pos="1080"/>
        </w:tabs>
        <w:spacing w:after="0" w:line="240" w:lineRule="auto"/>
        <w:ind w:left="0" w:firstLine="405"/>
        <w:rPr>
          <w:rFonts w:cstheme="minorHAnsi"/>
          <w:iCs/>
          <w:lang w:val="en-US"/>
        </w:rPr>
      </w:pPr>
    </w:p>
    <w:p w14:paraId="21113719" w14:textId="572580FB" w:rsidR="00860D76" w:rsidRPr="00151A18" w:rsidRDefault="00860D76"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The Owner agrees that it will not refuse to lease any low-income unit in the Project to a holder of a voucher or certificate of eligibility under Section Eight (8) of the United States Housing Act of Nineteen Hundred and Thirty-Seven (1937), as amended, because of the status of the prospective tenant as such a holder.</w:t>
      </w:r>
    </w:p>
    <w:p w14:paraId="2F9A4E67" w14:textId="77777777" w:rsidR="00860D76" w:rsidRPr="00151A18" w:rsidRDefault="00860D76" w:rsidP="00151A18">
      <w:pPr>
        <w:pStyle w:val="ListParagraph"/>
        <w:tabs>
          <w:tab w:val="left" w:pos="900"/>
          <w:tab w:val="left" w:pos="1080"/>
        </w:tabs>
        <w:spacing w:after="0" w:line="240" w:lineRule="auto"/>
        <w:ind w:left="0" w:firstLine="405"/>
        <w:rPr>
          <w:rFonts w:cstheme="minorHAnsi"/>
          <w:iCs/>
          <w:lang w:val="en-US"/>
        </w:rPr>
      </w:pPr>
    </w:p>
    <w:p w14:paraId="01FBAFF7" w14:textId="147715DB" w:rsidR="00860D76" w:rsidRPr="00151A18" w:rsidRDefault="00860D76"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 xml:space="preserve">Owner agrees, warrants and covenants to comply with all laws, ordinances, statutes, codes, orders, rules, regulations and decrees of any governmental authority applicable to the Owner of the Project, including without limitation the following: the provisions of any federal, state, or local law </w:t>
      </w:r>
      <w:r w:rsidRPr="005F521C">
        <w:rPr>
          <w:rFonts w:cstheme="minorHAnsi"/>
          <w:iCs/>
          <w:lang w:val="en-US"/>
        </w:rPr>
        <w:lastRenderedPageBreak/>
        <w:t>prohibiting discrimination in housing on the grounds of age, race, color, sex, creed, religion, disability, familial status, sexual orientation or national origin, including but not limited to: (i) Title VI of the Civil Rights Act of 1964 (Public Law 88-352.78 Stat. 241), (ii) all requirements imposed by or pursuant to the Regulations of the United States Department of Housing and Urban Development ("HUD") 24 C.F.R. Subtitle A, Part 1 issued pursuant to that Title, (iii) regulations issued pursuant to Executive Order 11063 as amended by Executive Order 12259, (iv) Title VIII of the 1968 Civil Rights Act, as amended by the Fair Housing Amendments Act (Public Law 100-430), (v) Americans with Disabilities Act (Public Law 101-336) and (vi) other non-discrimination provisions as set forth in any agreements between Owner and the Authority which non-discrimination provisions are incorporated herein.</w:t>
      </w:r>
    </w:p>
    <w:p w14:paraId="39BDD130" w14:textId="77777777" w:rsidR="00860D76" w:rsidRPr="00151A18" w:rsidRDefault="00860D76" w:rsidP="00151A18">
      <w:pPr>
        <w:pStyle w:val="ListParagraph"/>
        <w:tabs>
          <w:tab w:val="left" w:pos="900"/>
          <w:tab w:val="left" w:pos="1080"/>
        </w:tabs>
        <w:spacing w:after="0" w:line="240" w:lineRule="auto"/>
        <w:ind w:left="0" w:firstLine="405"/>
        <w:jc w:val="both"/>
        <w:rPr>
          <w:rFonts w:cstheme="minorHAnsi"/>
          <w:iCs/>
          <w:lang w:val="en-US"/>
        </w:rPr>
      </w:pPr>
    </w:p>
    <w:p w14:paraId="64306F1C" w14:textId="739B5EE4" w:rsidR="00860D76" w:rsidRPr="00151A18" w:rsidRDefault="00860D76" w:rsidP="00151A18">
      <w:pPr>
        <w:pStyle w:val="ListParagraph"/>
        <w:numPr>
          <w:ilvl w:val="0"/>
          <w:numId w:val="39"/>
        </w:numPr>
        <w:tabs>
          <w:tab w:val="left" w:pos="900"/>
          <w:tab w:val="left" w:pos="1080"/>
        </w:tabs>
        <w:spacing w:after="0" w:line="240" w:lineRule="auto"/>
        <w:ind w:left="0" w:firstLine="405"/>
        <w:jc w:val="both"/>
        <w:rPr>
          <w:rFonts w:cstheme="minorHAnsi"/>
          <w:iCs/>
          <w:lang w:val="en-US"/>
        </w:rPr>
      </w:pPr>
      <w:r w:rsidRPr="005F521C">
        <w:rPr>
          <w:rFonts w:cstheme="minorHAnsi"/>
          <w:iCs/>
          <w:lang w:val="en-US"/>
        </w:rPr>
        <w:t>Owner hereby waives any rights under Section 42(h)(6)(E)(i)(II) of the Code, to terminate the “extended use period” as defined in Section 42(h)(6)(D) of the Code.</w:t>
      </w:r>
    </w:p>
    <w:p w14:paraId="2E304BA5" w14:textId="77777777" w:rsidR="00860D76" w:rsidRDefault="00860D76" w:rsidP="00151A18">
      <w:pPr>
        <w:pStyle w:val="ListParagraph"/>
        <w:spacing w:after="0" w:line="240" w:lineRule="auto"/>
        <w:rPr>
          <w:rFonts w:cstheme="minorHAnsi"/>
          <w:iCs/>
          <w:lang w:val="en-US"/>
        </w:rPr>
      </w:pPr>
    </w:p>
    <w:p w14:paraId="479D87D8" w14:textId="77777777" w:rsidR="00151A18" w:rsidRDefault="00151A18" w:rsidP="00151A18">
      <w:pPr>
        <w:pStyle w:val="ListParagraph"/>
        <w:spacing w:after="0" w:line="240" w:lineRule="auto"/>
        <w:rPr>
          <w:rFonts w:cstheme="minorHAnsi"/>
          <w:iCs/>
          <w:lang w:val="en-US"/>
        </w:rPr>
      </w:pPr>
    </w:p>
    <w:p w14:paraId="71AB99CF" w14:textId="77777777" w:rsidR="00151A18" w:rsidRDefault="00151A18" w:rsidP="00151A18">
      <w:pPr>
        <w:pStyle w:val="ListParagraph"/>
        <w:spacing w:after="0" w:line="240" w:lineRule="auto"/>
        <w:rPr>
          <w:rFonts w:cstheme="minorHAnsi"/>
          <w:iCs/>
          <w:lang w:val="en-US"/>
        </w:rPr>
      </w:pPr>
    </w:p>
    <w:p w14:paraId="15E7C867" w14:textId="77777777" w:rsidR="00151A18" w:rsidRPr="00151A18" w:rsidRDefault="00151A18" w:rsidP="00151A18">
      <w:pPr>
        <w:pStyle w:val="ListParagraph"/>
        <w:spacing w:after="0" w:line="240" w:lineRule="auto"/>
        <w:rPr>
          <w:rFonts w:cstheme="minorHAnsi"/>
          <w:iCs/>
          <w:lang w:val="en-US"/>
        </w:rPr>
      </w:pPr>
    </w:p>
    <w:p w14:paraId="0BCFF2C6" w14:textId="77777777" w:rsidR="009424B7" w:rsidRPr="00151A18" w:rsidRDefault="00147B22" w:rsidP="00151A18">
      <w:pPr>
        <w:tabs>
          <w:tab w:val="left" w:pos="1800"/>
        </w:tabs>
        <w:jc w:val="both"/>
        <w:rPr>
          <w:rFonts w:asciiTheme="minorHAnsi" w:hAnsiTheme="minorHAnsi" w:cstheme="minorHAnsi"/>
          <w:b/>
          <w:sz w:val="22"/>
          <w:szCs w:val="22"/>
          <w:lang w:val="en-US"/>
        </w:rPr>
      </w:pPr>
      <w:r w:rsidRPr="00151A18">
        <w:rPr>
          <w:rFonts w:asciiTheme="minorHAnsi" w:hAnsiTheme="minorHAnsi" w:cstheme="minorHAnsi"/>
          <w:b/>
          <w:sz w:val="22"/>
          <w:szCs w:val="22"/>
          <w:lang w:val="en-US"/>
        </w:rPr>
        <w:t>SECTION 4 -</w:t>
      </w:r>
      <w:r w:rsidR="0029019D" w:rsidRPr="00151A18">
        <w:rPr>
          <w:rFonts w:asciiTheme="minorHAnsi" w:hAnsiTheme="minorHAnsi" w:cstheme="minorHAnsi"/>
          <w:b/>
          <w:sz w:val="22"/>
          <w:szCs w:val="22"/>
          <w:lang w:val="en-US"/>
        </w:rPr>
        <w:t xml:space="preserve"> </w:t>
      </w:r>
      <w:r w:rsidR="009424B7" w:rsidRPr="00151A18">
        <w:rPr>
          <w:rFonts w:asciiTheme="minorHAnsi" w:hAnsiTheme="minorHAnsi" w:cstheme="minorHAnsi"/>
          <w:b/>
          <w:sz w:val="22"/>
          <w:szCs w:val="22"/>
          <w:lang w:val="en-US"/>
        </w:rPr>
        <w:t>INCOME RESTRICTION; RENTAL RESTRICTIONS</w:t>
      </w:r>
    </w:p>
    <w:p w14:paraId="43A13ADF" w14:textId="77777777" w:rsidR="00F27B30" w:rsidRPr="00151A18" w:rsidRDefault="00F27B30" w:rsidP="00151A18">
      <w:pPr>
        <w:tabs>
          <w:tab w:val="left" w:pos="1800"/>
        </w:tabs>
        <w:jc w:val="both"/>
        <w:rPr>
          <w:rFonts w:asciiTheme="minorHAnsi" w:hAnsiTheme="minorHAnsi" w:cstheme="minorHAnsi"/>
          <w:b/>
          <w:sz w:val="22"/>
          <w:szCs w:val="22"/>
          <w:lang w:val="en-US"/>
        </w:rPr>
      </w:pPr>
    </w:p>
    <w:p w14:paraId="3A121F46" w14:textId="77777777" w:rsidR="00C97ED6" w:rsidRPr="00151A18" w:rsidRDefault="00860D76" w:rsidP="00151A18">
      <w:pPr>
        <w:ind w:firstLine="720"/>
        <w:jc w:val="both"/>
        <w:rPr>
          <w:rFonts w:asciiTheme="minorHAnsi" w:hAnsiTheme="minorHAnsi" w:cstheme="minorHAnsi"/>
          <w:iCs/>
          <w:sz w:val="22"/>
          <w:szCs w:val="22"/>
          <w:lang w:val="en-US"/>
        </w:rPr>
      </w:pPr>
      <w:r w:rsidRPr="00860D76">
        <w:rPr>
          <w:rFonts w:asciiTheme="minorHAnsi" w:hAnsiTheme="minorHAnsi" w:cstheme="minorHAnsi"/>
          <w:iCs/>
          <w:sz w:val="22"/>
          <w:szCs w:val="22"/>
          <w:lang w:val="en-US"/>
        </w:rPr>
        <w:t>The Owner represents, warrants and covenants throughout the term of this Agreement in order to satisfy the requirements of Section Forty-Two (42) of the Code (Section Forty-Two (42) Occupancy Restrictions) that:</w:t>
      </w:r>
    </w:p>
    <w:p w14:paraId="47CC8F19" w14:textId="77777777" w:rsidR="00027A9C" w:rsidRPr="00151A18" w:rsidRDefault="00027A9C" w:rsidP="00151A18">
      <w:pPr>
        <w:ind w:firstLine="720"/>
        <w:jc w:val="both"/>
        <w:rPr>
          <w:rFonts w:asciiTheme="minorHAnsi" w:hAnsiTheme="minorHAnsi" w:cstheme="minorHAnsi"/>
          <w:iCs/>
          <w:sz w:val="22"/>
          <w:szCs w:val="22"/>
          <w:lang w:val="en-US"/>
        </w:rPr>
      </w:pPr>
    </w:p>
    <w:p w14:paraId="2CA0ACDC" w14:textId="7057DD49" w:rsidR="00C97ED6" w:rsidRPr="00151A18" w:rsidRDefault="00860D76" w:rsidP="00151A18">
      <w:pPr>
        <w:tabs>
          <w:tab w:val="left" w:pos="990"/>
        </w:tabs>
        <w:ind w:firstLine="360"/>
        <w:jc w:val="both"/>
        <w:rPr>
          <w:rFonts w:asciiTheme="minorHAnsi" w:hAnsiTheme="minorHAnsi" w:cstheme="minorHAnsi"/>
          <w:iCs/>
          <w:sz w:val="22"/>
          <w:szCs w:val="22"/>
          <w:lang w:val="en-US"/>
        </w:rPr>
      </w:pPr>
      <w:r w:rsidRPr="00860D76">
        <w:rPr>
          <w:rFonts w:asciiTheme="minorHAnsi" w:hAnsiTheme="minorHAnsi" w:cstheme="minorHAnsi"/>
          <w:iCs/>
          <w:sz w:val="22"/>
          <w:szCs w:val="22"/>
          <w:lang w:val="en-US"/>
        </w:rPr>
        <w:t>(a)</w:t>
      </w:r>
      <w:r w:rsidR="00027A9C" w:rsidRPr="00151A18">
        <w:rPr>
          <w:rFonts w:asciiTheme="minorHAnsi" w:hAnsiTheme="minorHAnsi" w:cstheme="minorHAnsi"/>
          <w:iCs/>
          <w:sz w:val="22"/>
          <w:szCs w:val="22"/>
          <w:lang w:val="en-US"/>
        </w:rPr>
        <w:tab/>
      </w:r>
      <w:r w:rsidRPr="00860D76">
        <w:rPr>
          <w:rFonts w:asciiTheme="minorHAnsi" w:hAnsiTheme="minorHAnsi" w:cstheme="minorHAnsi"/>
          <w:iCs/>
          <w:sz w:val="22"/>
          <w:szCs w:val="22"/>
          <w:lang w:val="en-US"/>
        </w:rPr>
        <w:t xml:space="preserve">(1) </w:t>
      </w:r>
      <w:r w:rsidR="00C97ED6" w:rsidRPr="00860D76">
        <w:rPr>
          <w:rFonts w:asciiTheme="minorHAnsi" w:hAnsiTheme="minorHAnsi" w:cstheme="minorHAnsi"/>
          <w:b/>
          <w:bCs/>
          <w:iCs/>
          <w:sz w:val="22"/>
          <w:szCs w:val="22"/>
          <w:u w:val="single"/>
          <w:lang w:val="en-US"/>
        </w:rPr>
        <w:t>_ __</w:t>
      </w:r>
      <w:r w:rsidRPr="00860D76">
        <w:rPr>
          <w:rFonts w:asciiTheme="minorHAnsi" w:hAnsiTheme="minorHAnsi" w:cstheme="minorHAnsi"/>
          <w:iCs/>
          <w:sz w:val="22"/>
          <w:szCs w:val="22"/>
          <w:lang w:val="en-US"/>
        </w:rPr>
        <w:t xml:space="preserve"> At least Twenty Percent (20%) or more of the residential units in the Project will be both rent-restricted and occupied by individuals whose income is Fifty Percent (50%) or less of area median income, or</w:t>
      </w:r>
    </w:p>
    <w:p w14:paraId="11D502A4" w14:textId="1A1E9187" w:rsidR="00C97ED6" w:rsidRPr="00151A18" w:rsidRDefault="00C97ED6" w:rsidP="00151A18">
      <w:pPr>
        <w:tabs>
          <w:tab w:val="left" w:pos="990"/>
        </w:tabs>
        <w:ind w:firstLine="630"/>
        <w:jc w:val="both"/>
        <w:rPr>
          <w:rFonts w:asciiTheme="minorHAnsi" w:hAnsiTheme="minorHAnsi" w:cstheme="minorHAnsi"/>
          <w:iCs/>
          <w:sz w:val="22"/>
          <w:szCs w:val="22"/>
          <w:lang w:val="en-US"/>
        </w:rPr>
      </w:pPr>
      <w:r w:rsidRPr="00151A18">
        <w:rPr>
          <w:rFonts w:asciiTheme="minorHAnsi" w:hAnsiTheme="minorHAnsi" w:cstheme="minorHAnsi"/>
          <w:iCs/>
          <w:sz w:val="22"/>
          <w:szCs w:val="22"/>
          <w:lang w:val="en-US"/>
        </w:rPr>
        <w:t xml:space="preserve">    </w:t>
      </w:r>
      <w:r w:rsidR="00027A9C" w:rsidRPr="00151A18">
        <w:rPr>
          <w:rFonts w:asciiTheme="minorHAnsi" w:hAnsiTheme="minorHAnsi" w:cstheme="minorHAnsi"/>
          <w:iCs/>
          <w:sz w:val="22"/>
          <w:szCs w:val="22"/>
          <w:lang w:val="en-US"/>
        </w:rPr>
        <w:tab/>
      </w:r>
      <w:r w:rsidRPr="00151A18">
        <w:rPr>
          <w:rFonts w:asciiTheme="minorHAnsi" w:hAnsiTheme="minorHAnsi" w:cstheme="minorHAnsi"/>
          <w:iCs/>
          <w:sz w:val="22"/>
          <w:szCs w:val="22"/>
          <w:lang w:val="en-US"/>
        </w:rPr>
        <w:t xml:space="preserve"> </w:t>
      </w:r>
      <w:r w:rsidR="00860D76" w:rsidRPr="00860D76">
        <w:rPr>
          <w:rFonts w:asciiTheme="minorHAnsi" w:hAnsiTheme="minorHAnsi" w:cstheme="minorHAnsi"/>
          <w:iCs/>
          <w:sz w:val="22"/>
          <w:szCs w:val="22"/>
          <w:lang w:val="en-US"/>
        </w:rPr>
        <w:t xml:space="preserve">(2) </w:t>
      </w:r>
      <w:r w:rsidR="00860D76" w:rsidRPr="00860D76">
        <w:rPr>
          <w:rFonts w:asciiTheme="minorHAnsi" w:hAnsiTheme="minorHAnsi" w:cstheme="minorHAnsi"/>
          <w:b/>
          <w:bCs/>
          <w:iCs/>
          <w:sz w:val="22"/>
          <w:szCs w:val="22"/>
          <w:u w:val="single"/>
          <w:lang w:val="en-US"/>
        </w:rPr>
        <w:t>_ __</w:t>
      </w:r>
      <w:r w:rsidR="00860D76" w:rsidRPr="00860D76">
        <w:rPr>
          <w:rFonts w:asciiTheme="minorHAnsi" w:hAnsiTheme="minorHAnsi" w:cstheme="minorHAnsi"/>
          <w:iCs/>
          <w:sz w:val="22"/>
          <w:szCs w:val="22"/>
          <w:lang w:val="en-US"/>
        </w:rPr>
        <w:t xml:space="preserve">  At least Forty Percent (40%) or more of the residential units in the Project will be both rent-restricted and occupied by individuals whose income is Sixty Percent (60%) or less of area median income.</w:t>
      </w:r>
    </w:p>
    <w:p w14:paraId="305494D5" w14:textId="21C1A855" w:rsidR="00C97ED6" w:rsidRPr="00151A18" w:rsidRDefault="00C97ED6" w:rsidP="00151A18">
      <w:pPr>
        <w:tabs>
          <w:tab w:val="left" w:pos="900"/>
        </w:tabs>
        <w:ind w:firstLine="630"/>
        <w:jc w:val="both"/>
        <w:rPr>
          <w:rFonts w:asciiTheme="minorHAnsi" w:hAnsiTheme="minorHAnsi" w:cstheme="minorHAnsi"/>
          <w:iCs/>
          <w:sz w:val="22"/>
          <w:szCs w:val="22"/>
          <w:lang w:val="en-US"/>
        </w:rPr>
      </w:pPr>
      <w:r w:rsidRPr="00151A18">
        <w:rPr>
          <w:rFonts w:asciiTheme="minorHAnsi" w:hAnsiTheme="minorHAnsi" w:cstheme="minorHAnsi"/>
          <w:iCs/>
          <w:sz w:val="22"/>
          <w:szCs w:val="22"/>
          <w:lang w:val="en-US"/>
        </w:rPr>
        <w:t xml:space="preserve">   </w:t>
      </w:r>
      <w:r w:rsidR="00027A9C" w:rsidRPr="00151A18">
        <w:rPr>
          <w:rFonts w:asciiTheme="minorHAnsi" w:hAnsiTheme="minorHAnsi" w:cstheme="minorHAnsi"/>
          <w:iCs/>
          <w:sz w:val="22"/>
          <w:szCs w:val="22"/>
          <w:lang w:val="en-US"/>
        </w:rPr>
        <w:tab/>
      </w:r>
      <w:r w:rsidRPr="00151A18">
        <w:rPr>
          <w:rFonts w:asciiTheme="minorHAnsi" w:hAnsiTheme="minorHAnsi" w:cstheme="minorHAnsi"/>
          <w:iCs/>
          <w:sz w:val="22"/>
          <w:szCs w:val="22"/>
          <w:lang w:val="en-US"/>
        </w:rPr>
        <w:t xml:space="preserve">  </w:t>
      </w:r>
      <w:r w:rsidR="00860D76" w:rsidRPr="00860D76">
        <w:rPr>
          <w:rFonts w:asciiTheme="minorHAnsi" w:hAnsiTheme="minorHAnsi" w:cstheme="minorHAnsi"/>
          <w:iCs/>
          <w:sz w:val="22"/>
          <w:szCs w:val="22"/>
          <w:lang w:val="en-US"/>
        </w:rPr>
        <w:t xml:space="preserve">(3) </w:t>
      </w:r>
      <w:r w:rsidRPr="00860D76">
        <w:rPr>
          <w:rFonts w:asciiTheme="minorHAnsi" w:hAnsiTheme="minorHAnsi" w:cstheme="minorHAnsi"/>
          <w:b/>
          <w:bCs/>
          <w:iCs/>
          <w:sz w:val="22"/>
          <w:szCs w:val="22"/>
          <w:u w:val="single"/>
          <w:lang w:val="en-US"/>
        </w:rPr>
        <w:t>_ __</w:t>
      </w:r>
      <w:r w:rsidR="00860D76" w:rsidRPr="00860D76">
        <w:rPr>
          <w:rFonts w:asciiTheme="minorHAnsi" w:hAnsiTheme="minorHAnsi" w:cstheme="minorHAnsi"/>
          <w:b/>
          <w:bCs/>
          <w:iCs/>
          <w:sz w:val="22"/>
          <w:szCs w:val="22"/>
          <w:lang w:val="en-US"/>
        </w:rPr>
        <w:t xml:space="preserve"> </w:t>
      </w:r>
      <w:r w:rsidR="00860D76" w:rsidRPr="00860D76">
        <w:rPr>
          <w:rFonts w:asciiTheme="minorHAnsi" w:hAnsiTheme="minorHAnsi" w:cstheme="minorHAnsi"/>
          <w:iCs/>
          <w:sz w:val="22"/>
          <w:szCs w:val="22"/>
          <w:lang w:val="en-US"/>
        </w:rPr>
        <w:t xml:space="preserve">At least Forty Percent (40%) of the residential units in the Project will be a qualified group of units with an average imputed income limitation that does not exceed Sixty Percent (60%) of area median income. Units may have a range of income restrictions from Twenty Percent (20%) to Eighty Percent (80%) of area median income. </w:t>
      </w:r>
    </w:p>
    <w:p w14:paraId="716016DC" w14:textId="4F6D7956" w:rsidR="00860D76" w:rsidRPr="00860D76" w:rsidRDefault="00860D76" w:rsidP="00151A18">
      <w:pPr>
        <w:ind w:firstLine="720"/>
        <w:jc w:val="both"/>
        <w:rPr>
          <w:rFonts w:asciiTheme="minorHAnsi" w:hAnsiTheme="minorHAnsi" w:cstheme="minorHAnsi"/>
          <w:iCs/>
          <w:sz w:val="22"/>
          <w:szCs w:val="22"/>
          <w:lang w:val="en-US"/>
        </w:rPr>
      </w:pPr>
    </w:p>
    <w:p w14:paraId="0E59D935" w14:textId="4DC776F2" w:rsidR="00860D76" w:rsidRPr="00151A18" w:rsidRDefault="00860D76" w:rsidP="00151A18">
      <w:pPr>
        <w:tabs>
          <w:tab w:val="left" w:pos="900"/>
        </w:tabs>
        <w:ind w:firstLine="360"/>
        <w:jc w:val="both"/>
        <w:rPr>
          <w:rFonts w:asciiTheme="minorHAnsi" w:hAnsiTheme="minorHAnsi" w:cstheme="minorHAnsi"/>
          <w:iCs/>
          <w:sz w:val="22"/>
          <w:szCs w:val="22"/>
          <w:lang w:val="en-US"/>
        </w:rPr>
      </w:pPr>
      <w:r w:rsidRPr="00860D76">
        <w:rPr>
          <w:rFonts w:asciiTheme="minorHAnsi" w:hAnsiTheme="minorHAnsi" w:cstheme="minorHAnsi"/>
          <w:iCs/>
          <w:sz w:val="22"/>
          <w:szCs w:val="22"/>
          <w:lang w:val="en-US"/>
        </w:rPr>
        <w:t xml:space="preserve">(b) </w:t>
      </w:r>
      <w:r w:rsidR="00027A9C" w:rsidRPr="00151A18">
        <w:rPr>
          <w:rFonts w:asciiTheme="minorHAnsi" w:hAnsiTheme="minorHAnsi" w:cstheme="minorHAnsi"/>
          <w:iCs/>
          <w:sz w:val="22"/>
          <w:szCs w:val="22"/>
          <w:lang w:val="en-US"/>
        </w:rPr>
        <w:tab/>
      </w:r>
      <w:r w:rsidRPr="00860D76">
        <w:rPr>
          <w:rFonts w:asciiTheme="minorHAnsi" w:hAnsiTheme="minorHAnsi" w:cstheme="minorHAnsi"/>
          <w:iCs/>
          <w:sz w:val="22"/>
          <w:szCs w:val="22"/>
          <w:lang w:val="en-US"/>
        </w:rPr>
        <w:t xml:space="preserve">The determination of whether a tenant meets the low-income requirements shall be made by the Owner at least annually based on the current income of such Low-Income Tenant. </w:t>
      </w:r>
    </w:p>
    <w:p w14:paraId="1B7CEECD" w14:textId="77777777" w:rsidR="00C97ED6" w:rsidRPr="00860D76" w:rsidRDefault="00C97ED6" w:rsidP="00151A18">
      <w:pPr>
        <w:ind w:firstLine="720"/>
        <w:jc w:val="both"/>
        <w:rPr>
          <w:rFonts w:asciiTheme="minorHAnsi" w:hAnsiTheme="minorHAnsi" w:cstheme="minorHAnsi"/>
          <w:iCs/>
          <w:sz w:val="22"/>
          <w:szCs w:val="22"/>
          <w:lang w:val="en-US"/>
        </w:rPr>
      </w:pPr>
    </w:p>
    <w:p w14:paraId="2433B471" w14:textId="29C01E36" w:rsidR="00C97ED6" w:rsidRPr="00151A18" w:rsidRDefault="00860D76" w:rsidP="00151A18">
      <w:pPr>
        <w:tabs>
          <w:tab w:val="left" w:pos="900"/>
        </w:tabs>
        <w:ind w:firstLine="360"/>
        <w:jc w:val="both"/>
        <w:rPr>
          <w:rFonts w:asciiTheme="minorHAnsi" w:hAnsiTheme="minorHAnsi" w:cstheme="minorHAnsi"/>
          <w:iCs/>
          <w:sz w:val="22"/>
          <w:szCs w:val="22"/>
          <w:lang w:val="en-US"/>
        </w:rPr>
      </w:pPr>
      <w:r w:rsidRPr="00860D76">
        <w:rPr>
          <w:rFonts w:asciiTheme="minorHAnsi" w:hAnsiTheme="minorHAnsi" w:cstheme="minorHAnsi"/>
          <w:iCs/>
          <w:sz w:val="22"/>
          <w:szCs w:val="22"/>
          <w:lang w:val="en-US"/>
        </w:rPr>
        <w:t xml:space="preserve">(c) </w:t>
      </w:r>
      <w:r w:rsidR="00027A9C" w:rsidRPr="00151A18">
        <w:rPr>
          <w:rFonts w:asciiTheme="minorHAnsi" w:hAnsiTheme="minorHAnsi" w:cstheme="minorHAnsi"/>
          <w:iCs/>
          <w:sz w:val="22"/>
          <w:szCs w:val="22"/>
          <w:lang w:val="en-US"/>
        </w:rPr>
        <w:tab/>
      </w:r>
      <w:r w:rsidRPr="00860D76">
        <w:rPr>
          <w:rFonts w:asciiTheme="minorHAnsi" w:hAnsiTheme="minorHAnsi" w:cstheme="minorHAnsi"/>
          <w:iCs/>
          <w:sz w:val="22"/>
          <w:szCs w:val="22"/>
          <w:lang w:val="en-US"/>
        </w:rPr>
        <w:t xml:space="preserve">The applicable fraction (as defined in Section Forty-Two (42)(c)(1)(B) of the Code) for each taxable year during the term of this Agreement will be not less than </w:t>
      </w:r>
      <w:r w:rsidR="00C97ED6" w:rsidRPr="00151A18">
        <w:rPr>
          <w:rFonts w:asciiTheme="minorHAnsi" w:hAnsiTheme="minorHAnsi" w:cstheme="minorHAnsi"/>
          <w:b/>
          <w:bCs/>
          <w:iCs/>
          <w:sz w:val="22"/>
          <w:szCs w:val="22"/>
          <w:lang w:val="en-US"/>
        </w:rPr>
        <w:t>[_______]%</w:t>
      </w:r>
      <w:r w:rsidRPr="00860D76">
        <w:rPr>
          <w:rFonts w:asciiTheme="minorHAnsi" w:hAnsiTheme="minorHAnsi" w:cstheme="minorHAnsi"/>
          <w:iCs/>
          <w:sz w:val="22"/>
          <w:szCs w:val="22"/>
          <w:lang w:val="en-US"/>
        </w:rPr>
        <w:t>.</w:t>
      </w:r>
    </w:p>
    <w:p w14:paraId="432D4F85" w14:textId="77777777" w:rsidR="00C97ED6" w:rsidRPr="00151A18" w:rsidRDefault="00C97ED6" w:rsidP="00151A18">
      <w:pPr>
        <w:ind w:firstLine="360"/>
        <w:jc w:val="both"/>
        <w:rPr>
          <w:rFonts w:asciiTheme="minorHAnsi" w:hAnsiTheme="minorHAnsi" w:cstheme="minorHAnsi"/>
          <w:iCs/>
          <w:sz w:val="22"/>
          <w:szCs w:val="22"/>
          <w:lang w:val="en-US"/>
        </w:rPr>
      </w:pPr>
    </w:p>
    <w:p w14:paraId="029E4E29" w14:textId="29AD04D2" w:rsidR="00860D76" w:rsidRPr="00151A18" w:rsidRDefault="00860D76" w:rsidP="00151A18">
      <w:pPr>
        <w:tabs>
          <w:tab w:val="left" w:pos="900"/>
        </w:tabs>
        <w:ind w:firstLine="360"/>
        <w:jc w:val="both"/>
        <w:rPr>
          <w:rFonts w:asciiTheme="minorHAnsi" w:hAnsiTheme="minorHAnsi" w:cstheme="minorHAnsi"/>
          <w:iCs/>
          <w:sz w:val="22"/>
          <w:szCs w:val="22"/>
          <w:lang w:val="en-US"/>
        </w:rPr>
      </w:pPr>
      <w:r w:rsidRPr="00860D76">
        <w:rPr>
          <w:rFonts w:asciiTheme="minorHAnsi" w:hAnsiTheme="minorHAnsi" w:cstheme="minorHAnsi"/>
          <w:iCs/>
          <w:sz w:val="22"/>
          <w:szCs w:val="22"/>
          <w:lang w:val="en-US"/>
        </w:rPr>
        <w:t xml:space="preserve">(d) </w:t>
      </w:r>
      <w:r w:rsidR="00027A9C" w:rsidRPr="00151A18">
        <w:rPr>
          <w:rFonts w:asciiTheme="minorHAnsi" w:hAnsiTheme="minorHAnsi" w:cstheme="minorHAnsi"/>
          <w:iCs/>
          <w:sz w:val="22"/>
          <w:szCs w:val="22"/>
          <w:lang w:val="en-US"/>
        </w:rPr>
        <w:tab/>
      </w:r>
      <w:r w:rsidRPr="00860D76">
        <w:rPr>
          <w:rFonts w:asciiTheme="minorHAnsi" w:hAnsiTheme="minorHAnsi" w:cstheme="minorHAnsi"/>
          <w:iCs/>
          <w:sz w:val="22"/>
          <w:szCs w:val="22"/>
          <w:lang w:val="en-US"/>
        </w:rPr>
        <w:t xml:space="preserve">Throughout the term of this Agreement the low-income units will rent for at least the maximum gross rent allowed under Section Forty-Two (42) of the Code. </w:t>
      </w:r>
    </w:p>
    <w:p w14:paraId="3F5DE814" w14:textId="77777777" w:rsidR="00C97ED6" w:rsidRPr="00860D76" w:rsidRDefault="00C97ED6" w:rsidP="00151A18">
      <w:pPr>
        <w:jc w:val="both"/>
        <w:rPr>
          <w:rFonts w:asciiTheme="minorHAnsi" w:hAnsiTheme="minorHAnsi" w:cstheme="minorHAnsi"/>
          <w:iCs/>
          <w:sz w:val="22"/>
          <w:szCs w:val="22"/>
          <w:lang w:val="en-US"/>
        </w:rPr>
      </w:pPr>
    </w:p>
    <w:p w14:paraId="0170489B" w14:textId="77777777" w:rsidR="0034449D" w:rsidRPr="00151A18" w:rsidRDefault="0034449D" w:rsidP="00151A18">
      <w:pPr>
        <w:tabs>
          <w:tab w:val="left" w:pos="1800"/>
        </w:tabs>
        <w:jc w:val="both"/>
        <w:rPr>
          <w:rFonts w:asciiTheme="minorHAnsi" w:hAnsiTheme="minorHAnsi" w:cstheme="minorHAnsi"/>
          <w:b/>
          <w:sz w:val="22"/>
          <w:szCs w:val="22"/>
          <w:lang w:val="en-US"/>
        </w:rPr>
      </w:pPr>
    </w:p>
    <w:p w14:paraId="4B9E1B2E" w14:textId="77777777" w:rsidR="009424B7" w:rsidRPr="00151A18" w:rsidRDefault="00147B22" w:rsidP="00151A18">
      <w:pPr>
        <w:tabs>
          <w:tab w:val="left" w:pos="1800"/>
        </w:tabs>
        <w:jc w:val="both"/>
        <w:rPr>
          <w:rFonts w:asciiTheme="minorHAnsi" w:hAnsiTheme="minorHAnsi" w:cstheme="minorHAnsi"/>
          <w:sz w:val="22"/>
          <w:szCs w:val="22"/>
          <w:lang w:val="en-US"/>
        </w:rPr>
      </w:pPr>
      <w:r w:rsidRPr="00151A18">
        <w:rPr>
          <w:rFonts w:asciiTheme="minorHAnsi" w:hAnsiTheme="minorHAnsi" w:cstheme="minorHAnsi"/>
          <w:b/>
          <w:sz w:val="22"/>
          <w:szCs w:val="22"/>
          <w:lang w:val="en-US"/>
        </w:rPr>
        <w:t>SECTION 5 -</w:t>
      </w:r>
      <w:r w:rsidR="0029019D" w:rsidRPr="00151A18">
        <w:rPr>
          <w:rFonts w:asciiTheme="minorHAnsi" w:hAnsiTheme="minorHAnsi" w:cstheme="minorHAnsi"/>
          <w:b/>
          <w:sz w:val="22"/>
          <w:szCs w:val="22"/>
          <w:lang w:val="en-US"/>
        </w:rPr>
        <w:t xml:space="preserve"> </w:t>
      </w:r>
      <w:r w:rsidR="009424B7" w:rsidRPr="00151A18">
        <w:rPr>
          <w:rFonts w:asciiTheme="minorHAnsi" w:hAnsiTheme="minorHAnsi" w:cstheme="minorHAnsi"/>
          <w:b/>
          <w:sz w:val="22"/>
          <w:szCs w:val="22"/>
          <w:lang w:val="en-US"/>
        </w:rPr>
        <w:t>TERM OF THE AGREEMENT</w:t>
      </w:r>
    </w:p>
    <w:p w14:paraId="0B858862" w14:textId="77777777" w:rsidR="009424B7" w:rsidRPr="00151A18" w:rsidRDefault="009424B7" w:rsidP="00151A18">
      <w:pPr>
        <w:jc w:val="both"/>
        <w:rPr>
          <w:rFonts w:asciiTheme="minorHAnsi" w:hAnsiTheme="minorHAnsi" w:cstheme="minorHAnsi"/>
          <w:sz w:val="22"/>
          <w:szCs w:val="22"/>
          <w:lang w:val="en-US"/>
        </w:rPr>
      </w:pPr>
    </w:p>
    <w:p w14:paraId="5696F020" w14:textId="77777777" w:rsidR="00C97ED6" w:rsidRPr="00151A18" w:rsidRDefault="00C97ED6" w:rsidP="00151A18">
      <w:pPr>
        <w:numPr>
          <w:ilvl w:val="0"/>
          <w:numId w:val="30"/>
        </w:numPr>
        <w:tabs>
          <w:tab w:val="clear" w:pos="720"/>
          <w:tab w:val="left" w:pos="900"/>
        </w:tabs>
        <w:ind w:firstLine="45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Except as hereinafter provided, this Agreement shall commence on the first day in the Compliance Period on which any building which is part of the Project is placed in service and shall end on the date of termination of the Extended Compliance Period.</w:t>
      </w:r>
    </w:p>
    <w:p w14:paraId="09E63159" w14:textId="77777777" w:rsidR="00C97ED6" w:rsidRPr="00151A18" w:rsidRDefault="00C97ED6" w:rsidP="00151A18">
      <w:pPr>
        <w:tabs>
          <w:tab w:val="left" w:pos="990"/>
        </w:tabs>
        <w:ind w:left="720" w:firstLine="450"/>
        <w:jc w:val="both"/>
        <w:rPr>
          <w:rFonts w:asciiTheme="minorHAnsi" w:hAnsiTheme="minorHAnsi" w:cstheme="minorHAnsi"/>
          <w:sz w:val="22"/>
          <w:szCs w:val="22"/>
          <w:lang w:val="en-US"/>
        </w:rPr>
      </w:pPr>
    </w:p>
    <w:p w14:paraId="01E78CF7" w14:textId="5D0D3936" w:rsidR="00C97ED6" w:rsidRPr="00151A18" w:rsidRDefault="00C97ED6" w:rsidP="00151A18">
      <w:pPr>
        <w:numPr>
          <w:ilvl w:val="0"/>
          <w:numId w:val="30"/>
        </w:numPr>
        <w:tabs>
          <w:tab w:val="clear" w:pos="720"/>
          <w:tab w:val="left" w:pos="900"/>
        </w:tabs>
        <w:ind w:firstLine="45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lastRenderedPageBreak/>
        <w:t>Notwithstanding Subsection (a) above, the Owner will comply with the requirements of Section Forty-Two (42) of the Code relating to the Extended Compliance Period, provided, however, the Extended Compliance Period for any building which is part of this Project shall terminate on the date the building is acquired by foreclosure or instrument in lieu of foreclosure as provided for in Section Forty-Two (42) (h)(6)(E)(i)(I) of the Code, unless the Secretary of the United States Treasury Department determines that such acquisition is part of an arrangement with Owner a purpose of which is to terminate such period.</w:t>
      </w:r>
    </w:p>
    <w:p w14:paraId="68863633" w14:textId="77777777" w:rsidR="00C97ED6" w:rsidRPr="00151A18" w:rsidRDefault="00C97ED6" w:rsidP="00151A18">
      <w:pPr>
        <w:tabs>
          <w:tab w:val="left" w:pos="900"/>
        </w:tabs>
        <w:ind w:left="720" w:firstLine="450"/>
        <w:jc w:val="both"/>
        <w:rPr>
          <w:rFonts w:asciiTheme="minorHAnsi" w:hAnsiTheme="minorHAnsi" w:cstheme="minorHAnsi"/>
          <w:sz w:val="22"/>
          <w:szCs w:val="22"/>
          <w:lang w:val="en-US"/>
        </w:rPr>
      </w:pPr>
    </w:p>
    <w:p w14:paraId="115A3B74" w14:textId="1CC1D271" w:rsidR="009424B7" w:rsidRPr="00151A18" w:rsidRDefault="00C97ED6" w:rsidP="00151A18">
      <w:pPr>
        <w:numPr>
          <w:ilvl w:val="0"/>
          <w:numId w:val="30"/>
        </w:numPr>
        <w:tabs>
          <w:tab w:val="clear" w:pos="720"/>
          <w:tab w:val="left" w:pos="900"/>
        </w:tabs>
        <w:ind w:firstLine="45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 xml:space="preserve">Notwithstanding Subsection (b) above, the Owner will not evict or terminate the tenancy (other than for good cause) of an existing tenant of any </w:t>
      </w:r>
      <w:r w:rsidR="00625834" w:rsidRPr="00151A18">
        <w:rPr>
          <w:rFonts w:asciiTheme="minorHAnsi" w:hAnsiTheme="minorHAnsi" w:cstheme="minorHAnsi"/>
          <w:sz w:val="22"/>
          <w:szCs w:val="22"/>
          <w:lang w:val="en-US"/>
        </w:rPr>
        <w:t>low-income</w:t>
      </w:r>
      <w:r w:rsidRPr="00151A18">
        <w:rPr>
          <w:rFonts w:asciiTheme="minorHAnsi" w:hAnsiTheme="minorHAnsi" w:cstheme="minorHAnsi"/>
          <w:sz w:val="22"/>
          <w:szCs w:val="22"/>
          <w:lang w:val="en-US"/>
        </w:rPr>
        <w:t xml:space="preserve"> unit nor shall increase the gross rent above the maximum allowed under the Code with respect to such </w:t>
      </w:r>
      <w:r w:rsidR="00625834" w:rsidRPr="00151A18">
        <w:rPr>
          <w:rFonts w:asciiTheme="minorHAnsi" w:hAnsiTheme="minorHAnsi" w:cstheme="minorHAnsi"/>
          <w:sz w:val="22"/>
          <w:szCs w:val="22"/>
          <w:lang w:val="en-US"/>
        </w:rPr>
        <w:t>low-income</w:t>
      </w:r>
      <w:r w:rsidRPr="00151A18">
        <w:rPr>
          <w:rFonts w:asciiTheme="minorHAnsi" w:hAnsiTheme="minorHAnsi" w:cstheme="minorHAnsi"/>
          <w:sz w:val="22"/>
          <w:szCs w:val="22"/>
          <w:lang w:val="en-US"/>
        </w:rPr>
        <w:t xml:space="preserve"> units for a period of three (3) years, regardless of whether such Extended Compliance Period is terminated by foreclosure or instrument in lieu of foreclosure relating to such building (such restrictions collectively referred to as the “Vacancy Controls”).</w:t>
      </w:r>
    </w:p>
    <w:p w14:paraId="4DA79D0B" w14:textId="77777777" w:rsidR="00D4576E" w:rsidRPr="00151A18" w:rsidRDefault="00D4576E" w:rsidP="00151A18">
      <w:pPr>
        <w:jc w:val="both"/>
        <w:rPr>
          <w:rFonts w:asciiTheme="minorHAnsi" w:hAnsiTheme="minorHAnsi" w:cstheme="minorHAnsi"/>
          <w:sz w:val="22"/>
          <w:szCs w:val="22"/>
          <w:lang w:val="en-US"/>
        </w:rPr>
      </w:pPr>
    </w:p>
    <w:p w14:paraId="64BB2F43" w14:textId="77777777" w:rsidR="00C97ED6" w:rsidRPr="00151A18" w:rsidRDefault="00C97ED6" w:rsidP="00151A18">
      <w:pPr>
        <w:tabs>
          <w:tab w:val="left" w:pos="1800"/>
        </w:tabs>
        <w:jc w:val="both"/>
        <w:rPr>
          <w:rFonts w:asciiTheme="minorHAnsi" w:hAnsiTheme="minorHAnsi" w:cstheme="minorHAnsi"/>
          <w:b/>
          <w:sz w:val="22"/>
          <w:szCs w:val="22"/>
          <w:lang w:val="en-US"/>
        </w:rPr>
      </w:pPr>
    </w:p>
    <w:p w14:paraId="70D12B48" w14:textId="3D223795" w:rsidR="009424B7" w:rsidRPr="00151A18" w:rsidRDefault="00147B22" w:rsidP="00151A18">
      <w:pPr>
        <w:tabs>
          <w:tab w:val="left" w:pos="1800"/>
        </w:tabs>
        <w:jc w:val="both"/>
        <w:rPr>
          <w:rFonts w:asciiTheme="minorHAnsi" w:hAnsiTheme="minorHAnsi" w:cstheme="minorHAnsi"/>
          <w:b/>
          <w:sz w:val="22"/>
          <w:szCs w:val="22"/>
          <w:lang w:val="en-US"/>
        </w:rPr>
      </w:pPr>
      <w:r w:rsidRPr="00151A18">
        <w:rPr>
          <w:rFonts w:asciiTheme="minorHAnsi" w:hAnsiTheme="minorHAnsi" w:cstheme="minorHAnsi"/>
          <w:b/>
          <w:sz w:val="22"/>
          <w:szCs w:val="22"/>
          <w:lang w:val="en-US"/>
        </w:rPr>
        <w:t>SECTION 6 -</w:t>
      </w:r>
      <w:r w:rsidR="0029019D" w:rsidRPr="00151A18">
        <w:rPr>
          <w:rFonts w:asciiTheme="minorHAnsi" w:hAnsiTheme="minorHAnsi" w:cstheme="minorHAnsi"/>
          <w:b/>
          <w:sz w:val="22"/>
          <w:szCs w:val="22"/>
          <w:lang w:val="en-US"/>
        </w:rPr>
        <w:t xml:space="preserve"> </w:t>
      </w:r>
      <w:r w:rsidR="009424B7" w:rsidRPr="00151A18">
        <w:rPr>
          <w:rFonts w:asciiTheme="minorHAnsi" w:hAnsiTheme="minorHAnsi" w:cstheme="minorHAnsi"/>
          <w:b/>
          <w:sz w:val="22"/>
          <w:szCs w:val="22"/>
          <w:lang w:val="en-US"/>
        </w:rPr>
        <w:t>ENFORCEMENT OF THE OCCUPANCY RESTRICTIONS</w:t>
      </w:r>
    </w:p>
    <w:p w14:paraId="237664CA" w14:textId="77777777" w:rsidR="009424B7" w:rsidRPr="00151A18" w:rsidRDefault="009424B7" w:rsidP="00151A18">
      <w:pPr>
        <w:jc w:val="both"/>
        <w:rPr>
          <w:rFonts w:asciiTheme="minorHAnsi" w:hAnsiTheme="minorHAnsi" w:cstheme="minorHAnsi"/>
          <w:b/>
          <w:sz w:val="22"/>
          <w:szCs w:val="22"/>
          <w:lang w:val="en-US"/>
        </w:rPr>
      </w:pPr>
    </w:p>
    <w:p w14:paraId="510C4C5B" w14:textId="06C7652D" w:rsidR="00C97ED6" w:rsidRPr="00151A18" w:rsidRDefault="00C97ED6" w:rsidP="00151A18">
      <w:pPr>
        <w:numPr>
          <w:ilvl w:val="0"/>
          <w:numId w:val="31"/>
        </w:numPr>
        <w:tabs>
          <w:tab w:val="clear" w:pos="720"/>
          <w:tab w:val="left" w:pos="900"/>
        </w:tabs>
        <w:ind w:firstLine="45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 xml:space="preserve">The Owner agrees to </w:t>
      </w:r>
      <w:r w:rsidRPr="00151A18">
        <w:rPr>
          <w:rFonts w:asciiTheme="minorHAnsi" w:hAnsiTheme="minorHAnsi" w:cstheme="minorHAnsi"/>
          <w:sz w:val="22"/>
          <w:szCs w:val="22"/>
          <w:lang w:val="en-US"/>
        </w:rPr>
        <w:t>permit</w:t>
      </w:r>
      <w:r w:rsidRPr="00151A18">
        <w:rPr>
          <w:rFonts w:asciiTheme="minorHAnsi" w:hAnsiTheme="minorHAnsi" w:cstheme="minorHAnsi"/>
          <w:sz w:val="22"/>
          <w:szCs w:val="22"/>
          <w:lang w:val="en-US"/>
        </w:rPr>
        <w:t xml:space="preserve"> that during normal business hours and upon reasonable notice, any duly authorized representative of the Authority may inspect any books and records of the Owner regarding the Project with respect to the incomes of low-income tenants which pertain to compliance with the Section Forty-Two (42) Occupancy Restrictions and Vacancy Controls specified in this Agreement. </w:t>
      </w:r>
    </w:p>
    <w:p w14:paraId="1481E43E" w14:textId="77777777" w:rsidR="00C97ED6" w:rsidRPr="00151A18" w:rsidRDefault="00C97ED6" w:rsidP="00151A18">
      <w:pPr>
        <w:tabs>
          <w:tab w:val="left" w:pos="900"/>
        </w:tabs>
        <w:ind w:left="720" w:firstLine="450"/>
        <w:jc w:val="both"/>
        <w:rPr>
          <w:rFonts w:asciiTheme="minorHAnsi" w:hAnsiTheme="minorHAnsi" w:cstheme="minorHAnsi"/>
          <w:sz w:val="22"/>
          <w:szCs w:val="22"/>
          <w:lang w:val="en-US"/>
        </w:rPr>
      </w:pPr>
    </w:p>
    <w:p w14:paraId="39AB6D19" w14:textId="47D64C8D" w:rsidR="00C97ED6" w:rsidRPr="00151A18" w:rsidRDefault="00C97ED6" w:rsidP="00151A18">
      <w:pPr>
        <w:numPr>
          <w:ilvl w:val="0"/>
          <w:numId w:val="31"/>
        </w:numPr>
        <w:tabs>
          <w:tab w:val="clear" w:pos="720"/>
          <w:tab w:val="left" w:pos="900"/>
        </w:tabs>
        <w:ind w:firstLine="45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The Owner agrees that it will submit any other information, documents or certifications requested by the Authority which the Authority shall deem reasonably necessary to substantiate Owner's continuing compliance with the provisions of the Occupancy Restrictions and Vacancy Controls specified in this Agreement, Section Forty-Two (42) of the Code.</w:t>
      </w:r>
    </w:p>
    <w:p w14:paraId="008526D6" w14:textId="77777777" w:rsidR="00C97ED6" w:rsidRPr="00151A18" w:rsidRDefault="00C97ED6" w:rsidP="00151A18">
      <w:pPr>
        <w:pStyle w:val="ListParagraph"/>
        <w:tabs>
          <w:tab w:val="left" w:pos="900"/>
        </w:tabs>
        <w:spacing w:after="0" w:line="240" w:lineRule="auto"/>
        <w:ind w:firstLine="450"/>
        <w:rPr>
          <w:rFonts w:cstheme="minorHAnsi"/>
          <w:lang w:val="en-US"/>
        </w:rPr>
      </w:pPr>
    </w:p>
    <w:p w14:paraId="5FDA1573" w14:textId="69D1096C" w:rsidR="00C97ED6" w:rsidRPr="00151A18" w:rsidRDefault="00C97ED6" w:rsidP="00151A18">
      <w:pPr>
        <w:numPr>
          <w:ilvl w:val="0"/>
          <w:numId w:val="31"/>
        </w:numPr>
        <w:tabs>
          <w:tab w:val="clear" w:pos="720"/>
          <w:tab w:val="left" w:pos="900"/>
        </w:tabs>
        <w:ind w:firstLine="45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 xml:space="preserve">The Owner agrees to release and hold the Authority, its officers, directors, employees, consultants and agents harmless from any claim, loss, liability, demand or judgment incurred by or asserted against the Owner resulting from or relating to the allocation of low-income housing credits, or the recapture thereof by the Internal Revenue Service (“IRS”), or the monitoring of the Project’s compliance with Section 42 of the Code, and this Agreement. Further, the Owner agrees to indemnify and hold the Authority, its officers, directors, employees, consultants and agents harmless from any claim, loss, liability, demand or judgment incurred by or asserted against the Authority, its officers, directors, employees, consultants and agents as a result of or in any way related to the allocation to the Owner of low-income housing credits, or the recapture thereof, or the monitoring of the Project’s compliance with Section 42 of the Code and this Agreement. </w:t>
      </w:r>
    </w:p>
    <w:p w14:paraId="4C75C72D" w14:textId="64B3F531" w:rsidR="00C97ED6" w:rsidRPr="00151A18" w:rsidRDefault="00C97ED6" w:rsidP="00151A18">
      <w:pPr>
        <w:numPr>
          <w:ilvl w:val="0"/>
          <w:numId w:val="31"/>
        </w:numPr>
        <w:tabs>
          <w:tab w:val="clear" w:pos="720"/>
          <w:tab w:val="left" w:pos="900"/>
        </w:tabs>
        <w:ind w:firstLine="45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The Owner agrees to furnish the Authority copies of all correspondence between the Owner and the IRS with respect to the Project, other than tax returns and routine, periodic reports filed with the IRS.</w:t>
      </w:r>
    </w:p>
    <w:p w14:paraId="2C012BD1" w14:textId="77777777" w:rsidR="00C97ED6" w:rsidRPr="00151A18" w:rsidRDefault="00C97ED6" w:rsidP="00151A18">
      <w:pPr>
        <w:tabs>
          <w:tab w:val="left" w:pos="900"/>
        </w:tabs>
        <w:ind w:left="720" w:firstLine="450"/>
        <w:jc w:val="both"/>
        <w:rPr>
          <w:rFonts w:asciiTheme="minorHAnsi" w:hAnsiTheme="minorHAnsi" w:cstheme="minorHAnsi"/>
          <w:sz w:val="22"/>
          <w:szCs w:val="22"/>
          <w:lang w:val="en-US"/>
        </w:rPr>
      </w:pPr>
    </w:p>
    <w:p w14:paraId="43FEE1CF" w14:textId="04B2305D" w:rsidR="009424B7" w:rsidRPr="00151A18" w:rsidRDefault="00C97ED6" w:rsidP="00151A18">
      <w:pPr>
        <w:numPr>
          <w:ilvl w:val="0"/>
          <w:numId w:val="31"/>
        </w:numPr>
        <w:tabs>
          <w:tab w:val="clear" w:pos="720"/>
          <w:tab w:val="left" w:pos="0"/>
          <w:tab w:val="left" w:pos="900"/>
        </w:tabs>
        <w:ind w:firstLine="45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The Owner agrees to notify the Authority if any federal grant or loan of below market rate federal funds is received with respect to the Project at any time during the Compliance Period.</w:t>
      </w:r>
    </w:p>
    <w:p w14:paraId="2429A5B5" w14:textId="77777777" w:rsidR="00D80833" w:rsidRPr="00151A18" w:rsidRDefault="00D80833" w:rsidP="00151A18">
      <w:pPr>
        <w:jc w:val="both"/>
        <w:rPr>
          <w:rFonts w:asciiTheme="minorHAnsi" w:hAnsiTheme="minorHAnsi" w:cstheme="minorHAnsi"/>
          <w:sz w:val="22"/>
          <w:szCs w:val="22"/>
          <w:lang w:val="en-US"/>
        </w:rPr>
      </w:pPr>
    </w:p>
    <w:p w14:paraId="6CC6CC9F" w14:textId="77777777" w:rsidR="0034449D" w:rsidRPr="00151A18" w:rsidRDefault="0034449D" w:rsidP="00151A18">
      <w:pPr>
        <w:ind w:left="1800" w:hanging="1800"/>
        <w:rPr>
          <w:rFonts w:asciiTheme="minorHAnsi" w:hAnsiTheme="minorHAnsi" w:cstheme="minorHAnsi"/>
          <w:b/>
          <w:sz w:val="22"/>
          <w:szCs w:val="22"/>
          <w:lang w:val="en-US"/>
        </w:rPr>
      </w:pPr>
    </w:p>
    <w:p w14:paraId="21A4CEA0" w14:textId="77777777" w:rsidR="009424B7" w:rsidRPr="00151A18" w:rsidRDefault="00147B22" w:rsidP="00151A18">
      <w:pPr>
        <w:ind w:left="1800" w:hanging="1800"/>
        <w:rPr>
          <w:rFonts w:asciiTheme="minorHAnsi" w:hAnsiTheme="minorHAnsi" w:cstheme="minorHAnsi"/>
          <w:sz w:val="22"/>
          <w:szCs w:val="22"/>
          <w:lang w:val="en-US"/>
        </w:rPr>
      </w:pPr>
      <w:r w:rsidRPr="00151A18">
        <w:rPr>
          <w:rFonts w:asciiTheme="minorHAnsi" w:hAnsiTheme="minorHAnsi" w:cstheme="minorHAnsi"/>
          <w:b/>
          <w:sz w:val="22"/>
          <w:szCs w:val="22"/>
          <w:lang w:val="en-US"/>
        </w:rPr>
        <w:lastRenderedPageBreak/>
        <w:t>SECTION 7 -</w:t>
      </w:r>
      <w:r w:rsidR="0029019D" w:rsidRPr="00151A18">
        <w:rPr>
          <w:rFonts w:asciiTheme="minorHAnsi" w:hAnsiTheme="minorHAnsi" w:cstheme="minorHAnsi"/>
          <w:b/>
          <w:sz w:val="22"/>
          <w:szCs w:val="22"/>
          <w:lang w:val="en-US"/>
        </w:rPr>
        <w:t xml:space="preserve"> </w:t>
      </w:r>
      <w:r w:rsidR="009424B7" w:rsidRPr="00151A18">
        <w:rPr>
          <w:rFonts w:asciiTheme="minorHAnsi" w:hAnsiTheme="minorHAnsi" w:cstheme="minorHAnsi"/>
          <w:b/>
          <w:sz w:val="22"/>
          <w:szCs w:val="22"/>
          <w:lang w:val="en-US"/>
        </w:rPr>
        <w:t>ENFORCEMENT OF SECTION 42 OF THE CODE OCCUPANCY RESTRICTIONS</w:t>
      </w:r>
    </w:p>
    <w:p w14:paraId="4A97821A" w14:textId="77777777" w:rsidR="009424B7" w:rsidRPr="00151A18" w:rsidRDefault="009424B7" w:rsidP="00151A18">
      <w:pPr>
        <w:jc w:val="both"/>
        <w:rPr>
          <w:rFonts w:asciiTheme="minorHAnsi" w:hAnsiTheme="minorHAnsi" w:cstheme="minorHAnsi"/>
          <w:sz w:val="22"/>
          <w:szCs w:val="22"/>
          <w:lang w:val="en-US"/>
        </w:rPr>
      </w:pPr>
    </w:p>
    <w:p w14:paraId="2C65B2E9" w14:textId="174E33CD" w:rsidR="00C97ED6" w:rsidRPr="00151A18" w:rsidRDefault="00C97ED6" w:rsidP="00151A18">
      <w:pPr>
        <w:pStyle w:val="ListParagraph"/>
        <w:numPr>
          <w:ilvl w:val="0"/>
          <w:numId w:val="40"/>
        </w:numPr>
        <w:tabs>
          <w:tab w:val="left" w:pos="0"/>
          <w:tab w:val="left" w:pos="900"/>
        </w:tabs>
        <w:spacing w:after="0" w:line="240" w:lineRule="auto"/>
        <w:ind w:left="0" w:firstLine="450"/>
        <w:jc w:val="both"/>
        <w:rPr>
          <w:rFonts w:cstheme="minorHAnsi"/>
          <w:iCs/>
          <w:lang w:val="en-US"/>
        </w:rPr>
      </w:pPr>
      <w:r w:rsidRPr="00151A18">
        <w:rPr>
          <w:rFonts w:cstheme="minorHAnsi"/>
          <w:iCs/>
          <w:lang w:val="en-US"/>
        </w:rPr>
        <w:t xml:space="preserve">The Owner covenants that it will not knowingly take or permit any action that would result in a violation of the requirements of Section Forty-Two (42) of the Code, and the regulations and administrative pronouncements thereunder. Moreover, the Owner covenants to take any lawful action (including amendment of this Agreement as may be necessary, in the opinion of the Authority) to comply fully with the Code, and with the regulations and administrative pronouncements thereunder. </w:t>
      </w:r>
    </w:p>
    <w:p w14:paraId="5006F2B4" w14:textId="77777777" w:rsidR="00C97ED6" w:rsidRPr="00151A18" w:rsidRDefault="00C97ED6" w:rsidP="00151A18">
      <w:pPr>
        <w:pStyle w:val="ListParagraph"/>
        <w:tabs>
          <w:tab w:val="left" w:pos="0"/>
          <w:tab w:val="left" w:pos="900"/>
        </w:tabs>
        <w:spacing w:after="0" w:line="240" w:lineRule="auto"/>
        <w:ind w:firstLine="450"/>
        <w:jc w:val="both"/>
        <w:rPr>
          <w:rFonts w:cstheme="minorHAnsi"/>
          <w:iCs/>
          <w:lang w:val="en-US"/>
        </w:rPr>
      </w:pPr>
    </w:p>
    <w:p w14:paraId="1D4C6869" w14:textId="79E4DE80" w:rsidR="00C97ED6" w:rsidRPr="00151A18" w:rsidRDefault="00C97ED6" w:rsidP="00151A18">
      <w:pPr>
        <w:pStyle w:val="ListParagraph"/>
        <w:numPr>
          <w:ilvl w:val="0"/>
          <w:numId w:val="40"/>
        </w:numPr>
        <w:tabs>
          <w:tab w:val="left" w:pos="0"/>
          <w:tab w:val="left" w:pos="900"/>
        </w:tabs>
        <w:spacing w:after="0" w:line="240" w:lineRule="auto"/>
        <w:ind w:left="0" w:firstLine="450"/>
        <w:jc w:val="both"/>
        <w:rPr>
          <w:rFonts w:cstheme="minorHAnsi"/>
          <w:iCs/>
          <w:lang w:val="en-US"/>
        </w:rPr>
      </w:pPr>
      <w:r w:rsidRPr="00C97ED6">
        <w:rPr>
          <w:rFonts w:cstheme="minorHAnsi"/>
          <w:iCs/>
          <w:lang w:val="en-US"/>
        </w:rPr>
        <w:t>The Owner acknowledges that the primary purpose for requiring compliance with the restrictions provided in this Agreement is to assure compliance of the Project and of the Owner with Section Forty-Two (42) of the Code and the regulations and administrative pronouncements thereunder, AND BY REASON THEREOF, THE OWNER IN CONSIDERATION OF THE OWNER’S RECEIPT OF LOW</w:t>
      </w:r>
      <w:r w:rsidRPr="00151A18">
        <w:rPr>
          <w:rFonts w:cstheme="minorHAnsi"/>
          <w:iCs/>
          <w:lang w:val="en-US"/>
        </w:rPr>
        <w:t>-</w:t>
      </w:r>
      <w:r w:rsidRPr="00C97ED6">
        <w:rPr>
          <w:rFonts w:cstheme="minorHAnsi"/>
          <w:iCs/>
          <w:lang w:val="en-US"/>
        </w:rPr>
        <w:t xml:space="preserve">INCOME HOUSING TAX CREDITS FOR THIS PROJECT, HEREBY AGREES AND CONSENTS THAT THE AUTHORITY AND ANY INDIVIDUAL WHO MEETS THE INCOME LIMITATION APPLICABLE UNDER SECTION FORTY-TWO (42) (WHETHER PROSPECTIVE, PRESENT OR FORMER OCCUPANT) SHALL BE ENTITLED, FOR ANY BREACH OF THE PROVISIONS HEREOF, AND IN ADDITION TO ALL OTHER REMEDIES PROVIDED BY LAW OR IN EQUITY, TO ENFORCE SPECIFIC PERFORMANCE BY THE OWNER OF ITS OBLIGATIONS UNDER THIS AGREEMENT IN A COURT OF COMPETENT JURISDICTION. The Owner hereby further specifically acknowledges that the beneficiaries of the obligations hereunder cannot be adequately compensated </w:t>
      </w:r>
      <w:r w:rsidRPr="00151A18">
        <w:rPr>
          <w:rFonts w:cstheme="minorHAnsi"/>
          <w:iCs/>
          <w:lang w:val="en-US"/>
        </w:rPr>
        <w:t>for</w:t>
      </w:r>
      <w:r w:rsidRPr="00C97ED6">
        <w:rPr>
          <w:rFonts w:cstheme="minorHAnsi"/>
          <w:iCs/>
          <w:lang w:val="en-US"/>
        </w:rPr>
        <w:t xml:space="preserve"> monetary damages in the event of any default hereunder</w:t>
      </w:r>
      <w:r w:rsidRPr="00151A18">
        <w:rPr>
          <w:rFonts w:cstheme="minorHAnsi"/>
          <w:iCs/>
          <w:lang w:val="en-US"/>
        </w:rPr>
        <w:t>.</w:t>
      </w:r>
    </w:p>
    <w:p w14:paraId="273795FC" w14:textId="77777777" w:rsidR="00C97ED6" w:rsidRPr="00151A18" w:rsidRDefault="00C97ED6" w:rsidP="00151A18">
      <w:pPr>
        <w:pStyle w:val="ListParagraph"/>
        <w:tabs>
          <w:tab w:val="left" w:pos="0"/>
          <w:tab w:val="left" w:pos="900"/>
        </w:tabs>
        <w:spacing w:after="0" w:line="240" w:lineRule="auto"/>
        <w:ind w:firstLine="450"/>
        <w:rPr>
          <w:rFonts w:cstheme="minorHAnsi"/>
          <w:iCs/>
          <w:lang w:val="en-US"/>
        </w:rPr>
      </w:pPr>
    </w:p>
    <w:p w14:paraId="6A890FFF" w14:textId="616C5B09" w:rsidR="00C97ED6" w:rsidRPr="00151A18" w:rsidRDefault="00C97ED6" w:rsidP="00151A18">
      <w:pPr>
        <w:pStyle w:val="ListParagraph"/>
        <w:numPr>
          <w:ilvl w:val="0"/>
          <w:numId w:val="40"/>
        </w:numPr>
        <w:tabs>
          <w:tab w:val="left" w:pos="0"/>
          <w:tab w:val="left" w:pos="900"/>
        </w:tabs>
        <w:spacing w:after="0" w:line="240" w:lineRule="auto"/>
        <w:ind w:left="0" w:firstLine="450"/>
        <w:jc w:val="both"/>
        <w:rPr>
          <w:rFonts w:cstheme="minorHAnsi"/>
          <w:iCs/>
          <w:lang w:val="en-US"/>
        </w:rPr>
      </w:pPr>
      <w:r w:rsidRPr="00C97ED6">
        <w:rPr>
          <w:rFonts w:cstheme="minorHAnsi"/>
          <w:iCs/>
          <w:lang w:val="en-US"/>
        </w:rPr>
        <w:t>The Owner hereby agrees that the representations and covenants set forth herein may be relied upon by the Authority and all persons interested in the Project’s compliance under Section Forty-Two (42) of the Code, and the regulations and administrative pronouncements thereunder.</w:t>
      </w:r>
    </w:p>
    <w:p w14:paraId="5649F501" w14:textId="77777777" w:rsidR="00C97ED6" w:rsidRPr="00151A18" w:rsidRDefault="00C97ED6" w:rsidP="00151A18">
      <w:pPr>
        <w:pStyle w:val="ListParagraph"/>
        <w:tabs>
          <w:tab w:val="left" w:pos="0"/>
          <w:tab w:val="left" w:pos="900"/>
        </w:tabs>
        <w:spacing w:after="0" w:line="240" w:lineRule="auto"/>
        <w:ind w:firstLine="450"/>
        <w:rPr>
          <w:rFonts w:cstheme="minorHAnsi"/>
          <w:iCs/>
          <w:lang w:val="en-US"/>
        </w:rPr>
      </w:pPr>
    </w:p>
    <w:p w14:paraId="0A255C13" w14:textId="6558ADB2" w:rsidR="00C97ED6" w:rsidRPr="00151A18" w:rsidRDefault="00C97ED6" w:rsidP="00151A18">
      <w:pPr>
        <w:pStyle w:val="ListParagraph"/>
        <w:numPr>
          <w:ilvl w:val="0"/>
          <w:numId w:val="40"/>
        </w:numPr>
        <w:tabs>
          <w:tab w:val="left" w:pos="0"/>
          <w:tab w:val="left" w:pos="900"/>
        </w:tabs>
        <w:spacing w:after="0" w:line="240" w:lineRule="auto"/>
        <w:ind w:left="0" w:firstLine="450"/>
        <w:jc w:val="both"/>
        <w:rPr>
          <w:rFonts w:cstheme="minorHAnsi"/>
          <w:iCs/>
          <w:lang w:val="en-US"/>
        </w:rPr>
      </w:pPr>
      <w:r w:rsidRPr="00151A18">
        <w:rPr>
          <w:rFonts w:cstheme="minorHAnsi"/>
          <w:iCs/>
          <w:lang w:val="en-US"/>
        </w:rPr>
        <w:t>The Owner agrees that if at any point (a) following execution of this Agreement, Section Forty-Two (42) of the Code and the regulations and administrative pronouncements thereunder shall require the Authority to monitor the Section Forty-Two (42) Occupancy Restrictions, or, alternatively, the Authority chooses to monitor Section Forty-Two (42) Occupancy Restrictions and the Vacancy Controls, the Owner hereby agrees to take any and all actions reasonably necessary and required by the Authority to substantiate the Owner’s compliance with the Section Forty-Two (42) Occupancy Restrictions and Vacancy Controls, and that the Owner shall pay the fee established by the Authority in its Qualified Allocation Plan for such monitoring activities performed by the Authority.</w:t>
      </w:r>
    </w:p>
    <w:p w14:paraId="2DA68452" w14:textId="661F05A4" w:rsidR="00D4576E" w:rsidRPr="00151A18" w:rsidRDefault="00D4576E" w:rsidP="00151A18">
      <w:pPr>
        <w:tabs>
          <w:tab w:val="left" w:pos="1800"/>
        </w:tabs>
        <w:jc w:val="both"/>
        <w:rPr>
          <w:rFonts w:asciiTheme="minorHAnsi" w:hAnsiTheme="minorHAnsi" w:cstheme="minorHAnsi"/>
          <w:b/>
          <w:iCs/>
          <w:sz w:val="22"/>
          <w:szCs w:val="22"/>
          <w:lang w:val="en-US"/>
        </w:rPr>
      </w:pPr>
    </w:p>
    <w:p w14:paraId="682F0D5C" w14:textId="77777777" w:rsidR="0034449D" w:rsidRPr="00151A18" w:rsidRDefault="0034449D" w:rsidP="00151A18">
      <w:pPr>
        <w:tabs>
          <w:tab w:val="left" w:pos="1800"/>
        </w:tabs>
        <w:jc w:val="both"/>
        <w:rPr>
          <w:rFonts w:asciiTheme="minorHAnsi" w:hAnsiTheme="minorHAnsi" w:cstheme="minorHAnsi"/>
          <w:b/>
          <w:iCs/>
          <w:sz w:val="22"/>
          <w:szCs w:val="22"/>
          <w:lang w:val="en-US"/>
        </w:rPr>
      </w:pPr>
    </w:p>
    <w:p w14:paraId="70207EE0" w14:textId="0B6E0CB0" w:rsidR="009424B7" w:rsidRPr="00151A18" w:rsidRDefault="009424B7" w:rsidP="00151A18">
      <w:pPr>
        <w:tabs>
          <w:tab w:val="left" w:pos="1800"/>
        </w:tabs>
        <w:jc w:val="both"/>
        <w:rPr>
          <w:rFonts w:asciiTheme="minorHAnsi" w:hAnsiTheme="minorHAnsi" w:cstheme="minorHAnsi"/>
          <w:b/>
          <w:sz w:val="22"/>
          <w:szCs w:val="22"/>
          <w:lang w:val="en-US"/>
        </w:rPr>
      </w:pPr>
      <w:r w:rsidRPr="00151A18">
        <w:rPr>
          <w:rFonts w:asciiTheme="minorHAnsi" w:hAnsiTheme="minorHAnsi" w:cstheme="minorHAnsi"/>
          <w:b/>
          <w:sz w:val="22"/>
          <w:szCs w:val="22"/>
          <w:lang w:val="en-US"/>
        </w:rPr>
        <w:t xml:space="preserve">SECTION </w:t>
      </w:r>
      <w:r w:rsidR="00D80686" w:rsidRPr="00151A18">
        <w:rPr>
          <w:rFonts w:asciiTheme="minorHAnsi" w:hAnsiTheme="minorHAnsi" w:cstheme="minorHAnsi"/>
          <w:b/>
          <w:sz w:val="22"/>
          <w:szCs w:val="22"/>
          <w:lang w:val="en-US"/>
        </w:rPr>
        <w:t>8</w:t>
      </w:r>
      <w:r w:rsidR="00147B22" w:rsidRPr="00151A18">
        <w:rPr>
          <w:rFonts w:asciiTheme="minorHAnsi" w:hAnsiTheme="minorHAnsi" w:cstheme="minorHAnsi"/>
          <w:b/>
          <w:sz w:val="22"/>
          <w:szCs w:val="22"/>
          <w:lang w:val="en-US"/>
        </w:rPr>
        <w:t xml:space="preserve"> </w:t>
      </w:r>
      <w:r w:rsidR="00C97ED6" w:rsidRPr="00151A18">
        <w:rPr>
          <w:rFonts w:asciiTheme="minorHAnsi" w:hAnsiTheme="minorHAnsi" w:cstheme="minorHAnsi"/>
          <w:b/>
          <w:sz w:val="22"/>
          <w:szCs w:val="22"/>
          <w:lang w:val="en-US"/>
        </w:rPr>
        <w:t>–</w:t>
      </w:r>
      <w:r w:rsidR="0029019D" w:rsidRPr="00151A18">
        <w:rPr>
          <w:rFonts w:asciiTheme="minorHAnsi" w:hAnsiTheme="minorHAnsi" w:cstheme="minorHAnsi"/>
          <w:b/>
          <w:sz w:val="22"/>
          <w:szCs w:val="22"/>
          <w:lang w:val="en-US"/>
        </w:rPr>
        <w:t xml:space="preserve"> </w:t>
      </w:r>
      <w:r w:rsidR="00C97ED6" w:rsidRPr="00151A18">
        <w:rPr>
          <w:rFonts w:asciiTheme="minorHAnsi" w:hAnsiTheme="minorHAnsi" w:cstheme="minorHAnsi"/>
          <w:b/>
          <w:sz w:val="22"/>
          <w:szCs w:val="22"/>
          <w:lang w:val="en-US"/>
        </w:rPr>
        <w:t>RECAPTURE</w:t>
      </w:r>
    </w:p>
    <w:p w14:paraId="23D7B4E0" w14:textId="77777777" w:rsidR="00C97ED6" w:rsidRPr="00151A18" w:rsidRDefault="00C97ED6" w:rsidP="00151A18">
      <w:pPr>
        <w:tabs>
          <w:tab w:val="left" w:pos="1800"/>
        </w:tabs>
        <w:jc w:val="both"/>
        <w:rPr>
          <w:rFonts w:asciiTheme="minorHAnsi" w:hAnsiTheme="minorHAnsi" w:cstheme="minorHAnsi"/>
          <w:b/>
          <w:sz w:val="22"/>
          <w:szCs w:val="22"/>
          <w:lang w:val="en-US"/>
        </w:rPr>
      </w:pPr>
    </w:p>
    <w:p w14:paraId="266873F3" w14:textId="4F286348" w:rsidR="005F1570" w:rsidRPr="00151A18" w:rsidRDefault="00C97ED6" w:rsidP="00151A18">
      <w:pPr>
        <w:tabs>
          <w:tab w:val="left" w:pos="0"/>
          <w:tab w:val="left" w:pos="990"/>
        </w:tabs>
        <w:ind w:firstLine="450"/>
        <w:jc w:val="both"/>
        <w:rPr>
          <w:rFonts w:asciiTheme="minorHAnsi" w:hAnsiTheme="minorHAnsi" w:cstheme="minorHAnsi"/>
          <w:bCs/>
          <w:iCs/>
          <w:sz w:val="22"/>
          <w:szCs w:val="22"/>
          <w:lang w:val="en-US"/>
        </w:rPr>
      </w:pPr>
      <w:r w:rsidRPr="00151A18">
        <w:rPr>
          <w:rFonts w:asciiTheme="minorHAnsi" w:hAnsiTheme="minorHAnsi" w:cstheme="minorHAnsi"/>
          <w:bCs/>
          <w:iCs/>
          <w:sz w:val="22"/>
          <w:szCs w:val="22"/>
          <w:lang w:val="en-US"/>
        </w:rPr>
        <w:t>(a)</w:t>
      </w:r>
      <w:r w:rsidR="00027A9C" w:rsidRPr="00151A18">
        <w:rPr>
          <w:rFonts w:asciiTheme="minorHAnsi" w:hAnsiTheme="minorHAnsi" w:cstheme="minorHAnsi"/>
          <w:bCs/>
          <w:iCs/>
          <w:sz w:val="22"/>
          <w:szCs w:val="22"/>
          <w:lang w:val="en-US"/>
        </w:rPr>
        <w:tab/>
      </w:r>
      <w:r w:rsidRPr="00151A18">
        <w:rPr>
          <w:rFonts w:asciiTheme="minorHAnsi" w:hAnsiTheme="minorHAnsi" w:cstheme="minorHAnsi"/>
          <w:bCs/>
          <w:iCs/>
          <w:sz w:val="22"/>
          <w:szCs w:val="22"/>
          <w:lang w:val="en-US"/>
        </w:rPr>
        <w:t xml:space="preserve">The Tax Credits shall be subject to the recapture provisions of Section 42(j) of the Code. </w:t>
      </w:r>
    </w:p>
    <w:p w14:paraId="5C9C7F38" w14:textId="77777777" w:rsidR="005F1570" w:rsidRPr="00151A18" w:rsidRDefault="005F1570" w:rsidP="00151A18">
      <w:pPr>
        <w:tabs>
          <w:tab w:val="left" w:pos="0"/>
          <w:tab w:val="left" w:pos="990"/>
        </w:tabs>
        <w:ind w:firstLine="450"/>
        <w:jc w:val="both"/>
        <w:rPr>
          <w:rFonts w:asciiTheme="minorHAnsi" w:hAnsiTheme="minorHAnsi" w:cstheme="minorHAnsi"/>
          <w:bCs/>
          <w:iCs/>
          <w:sz w:val="22"/>
          <w:szCs w:val="22"/>
          <w:lang w:val="en-US"/>
        </w:rPr>
      </w:pPr>
    </w:p>
    <w:p w14:paraId="70D16DC6" w14:textId="5B75A0EA" w:rsidR="00C97ED6" w:rsidRPr="00151A18" w:rsidRDefault="00C97ED6" w:rsidP="00151A18">
      <w:pPr>
        <w:tabs>
          <w:tab w:val="left" w:pos="0"/>
          <w:tab w:val="left" w:pos="990"/>
        </w:tabs>
        <w:ind w:firstLine="450"/>
        <w:jc w:val="both"/>
        <w:rPr>
          <w:rFonts w:asciiTheme="minorHAnsi" w:hAnsiTheme="minorHAnsi" w:cstheme="minorHAnsi"/>
          <w:bCs/>
          <w:iCs/>
          <w:sz w:val="22"/>
          <w:szCs w:val="22"/>
          <w:lang w:val="en-US"/>
        </w:rPr>
      </w:pPr>
      <w:r w:rsidRPr="00151A18">
        <w:rPr>
          <w:rFonts w:asciiTheme="minorHAnsi" w:hAnsiTheme="minorHAnsi" w:cstheme="minorHAnsi"/>
          <w:bCs/>
          <w:iCs/>
          <w:sz w:val="22"/>
          <w:szCs w:val="22"/>
          <w:lang w:val="en-US"/>
        </w:rPr>
        <w:t>(b)</w:t>
      </w:r>
      <w:r w:rsidR="00027A9C" w:rsidRPr="00151A18">
        <w:rPr>
          <w:rFonts w:asciiTheme="minorHAnsi" w:hAnsiTheme="minorHAnsi" w:cstheme="minorHAnsi"/>
          <w:bCs/>
          <w:iCs/>
          <w:sz w:val="22"/>
          <w:szCs w:val="22"/>
          <w:lang w:val="en-US"/>
        </w:rPr>
        <w:tab/>
      </w:r>
      <w:r w:rsidRPr="00151A18">
        <w:rPr>
          <w:rFonts w:asciiTheme="minorHAnsi" w:hAnsiTheme="minorHAnsi" w:cstheme="minorHAnsi"/>
          <w:bCs/>
          <w:iCs/>
          <w:sz w:val="22"/>
          <w:szCs w:val="22"/>
          <w:lang w:val="en-US"/>
        </w:rPr>
        <w:t>Any amount subject to recapture shall become a debt owed to the United States, payable to the General Fund of the Treasury. The Owner agrees to pay such debt and agrees that such debt is enforceable by all available means against the assets of the Owner.</w:t>
      </w:r>
    </w:p>
    <w:p w14:paraId="29B04C44" w14:textId="77777777" w:rsidR="009424B7" w:rsidRPr="00151A18" w:rsidRDefault="009424B7" w:rsidP="00151A18">
      <w:pPr>
        <w:jc w:val="both"/>
        <w:rPr>
          <w:rFonts w:asciiTheme="minorHAnsi" w:hAnsiTheme="minorHAnsi" w:cstheme="minorHAnsi"/>
          <w:bCs/>
          <w:iCs/>
          <w:sz w:val="22"/>
          <w:szCs w:val="22"/>
          <w:lang w:val="en-US"/>
        </w:rPr>
      </w:pPr>
    </w:p>
    <w:p w14:paraId="38A77A6B" w14:textId="77777777" w:rsidR="005F1570" w:rsidRPr="00151A18" w:rsidRDefault="005F1570" w:rsidP="00151A18">
      <w:pPr>
        <w:jc w:val="both"/>
        <w:rPr>
          <w:rFonts w:asciiTheme="minorHAnsi" w:hAnsiTheme="minorHAnsi" w:cstheme="minorHAnsi"/>
          <w:bCs/>
          <w:iCs/>
          <w:sz w:val="22"/>
          <w:szCs w:val="22"/>
          <w:lang w:val="en-US"/>
        </w:rPr>
      </w:pPr>
    </w:p>
    <w:p w14:paraId="6AB83566" w14:textId="5172AD0D" w:rsidR="005F1570" w:rsidRPr="00151A18" w:rsidRDefault="005F1570" w:rsidP="00151A18">
      <w:pPr>
        <w:tabs>
          <w:tab w:val="left" w:pos="1800"/>
        </w:tabs>
        <w:jc w:val="both"/>
        <w:rPr>
          <w:rFonts w:asciiTheme="minorHAnsi" w:hAnsiTheme="minorHAnsi" w:cstheme="minorHAnsi"/>
          <w:b/>
          <w:sz w:val="22"/>
          <w:szCs w:val="22"/>
          <w:lang w:val="en-US"/>
        </w:rPr>
      </w:pPr>
      <w:r w:rsidRPr="00151A18">
        <w:rPr>
          <w:rFonts w:asciiTheme="minorHAnsi" w:hAnsiTheme="minorHAnsi" w:cstheme="minorHAnsi"/>
          <w:b/>
          <w:sz w:val="22"/>
          <w:szCs w:val="22"/>
          <w:lang w:val="en-US"/>
        </w:rPr>
        <w:t xml:space="preserve">SECTION </w:t>
      </w:r>
      <w:r w:rsidRPr="00151A18">
        <w:rPr>
          <w:rFonts w:asciiTheme="minorHAnsi" w:hAnsiTheme="minorHAnsi" w:cstheme="minorHAnsi"/>
          <w:b/>
          <w:sz w:val="22"/>
          <w:szCs w:val="22"/>
          <w:lang w:val="en-US"/>
        </w:rPr>
        <w:t>9</w:t>
      </w:r>
      <w:r w:rsidRPr="00151A18">
        <w:rPr>
          <w:rFonts w:asciiTheme="minorHAnsi" w:hAnsiTheme="minorHAnsi" w:cstheme="minorHAnsi"/>
          <w:b/>
          <w:sz w:val="22"/>
          <w:szCs w:val="22"/>
          <w:lang w:val="en-US"/>
        </w:rPr>
        <w:t xml:space="preserve"> – </w:t>
      </w:r>
      <w:r w:rsidRPr="00151A18">
        <w:rPr>
          <w:rFonts w:asciiTheme="minorHAnsi" w:hAnsiTheme="minorHAnsi" w:cstheme="minorHAnsi"/>
          <w:b/>
          <w:sz w:val="22"/>
          <w:szCs w:val="22"/>
          <w:lang w:val="en-US"/>
        </w:rPr>
        <w:t>MISCELLANEOUS</w:t>
      </w:r>
    </w:p>
    <w:p w14:paraId="61B7FED6" w14:textId="77777777" w:rsidR="005F1570" w:rsidRPr="00151A18" w:rsidRDefault="005F1570" w:rsidP="00151A18">
      <w:pPr>
        <w:jc w:val="both"/>
        <w:rPr>
          <w:rFonts w:asciiTheme="minorHAnsi" w:hAnsiTheme="minorHAnsi" w:cstheme="minorHAnsi"/>
          <w:bCs/>
          <w:iCs/>
          <w:sz w:val="22"/>
          <w:szCs w:val="22"/>
          <w:lang w:val="en-US"/>
        </w:rPr>
      </w:pPr>
    </w:p>
    <w:p w14:paraId="76B6DEF0" w14:textId="2D1BC8A6" w:rsidR="005F1570" w:rsidRPr="00151A18" w:rsidRDefault="005F1570" w:rsidP="00151A18">
      <w:pPr>
        <w:numPr>
          <w:ilvl w:val="0"/>
          <w:numId w:val="27"/>
        </w:numPr>
        <w:tabs>
          <w:tab w:val="clear" w:pos="1080"/>
          <w:tab w:val="num" w:pos="900"/>
        </w:tabs>
        <w:ind w:firstLine="45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 xml:space="preserve">Severability: The invalidity of any clause, part or this Agreement shall not affect the validity of the remaining portion thereof. </w:t>
      </w:r>
    </w:p>
    <w:p w14:paraId="34BBAF8F" w14:textId="77777777" w:rsidR="005F1570" w:rsidRPr="00151A18" w:rsidRDefault="005F1570" w:rsidP="00151A18">
      <w:pPr>
        <w:tabs>
          <w:tab w:val="num" w:pos="900"/>
        </w:tabs>
        <w:ind w:left="720" w:firstLine="450"/>
        <w:jc w:val="both"/>
        <w:rPr>
          <w:rFonts w:asciiTheme="minorHAnsi" w:hAnsiTheme="minorHAnsi" w:cstheme="minorHAnsi"/>
          <w:sz w:val="22"/>
          <w:szCs w:val="22"/>
          <w:lang w:val="en-US"/>
        </w:rPr>
      </w:pPr>
    </w:p>
    <w:p w14:paraId="18034307" w14:textId="7BFF5129" w:rsidR="009424B7" w:rsidRPr="00151A18" w:rsidRDefault="005F1570" w:rsidP="00151A18">
      <w:pPr>
        <w:numPr>
          <w:ilvl w:val="0"/>
          <w:numId w:val="27"/>
        </w:numPr>
        <w:tabs>
          <w:tab w:val="clear" w:pos="1080"/>
          <w:tab w:val="num" w:pos="900"/>
        </w:tabs>
        <w:ind w:firstLine="45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Notices. All notices to be given pursuant to this Agreement shall be in writing and shall be deemed given when mailed by certified or registered mail, return receipt requested, to the parties hereto at the addresses set forth below, or to such other place as a party may from time to time designate in writing:</w:t>
      </w:r>
    </w:p>
    <w:p w14:paraId="502F11A0" w14:textId="77777777" w:rsidR="009424B7" w:rsidRPr="00151A18" w:rsidRDefault="009424B7" w:rsidP="00151A18">
      <w:pPr>
        <w:numPr>
          <w:ilvl w:val="12"/>
          <w:numId w:val="0"/>
        </w:numPr>
        <w:ind w:left="283" w:hanging="283"/>
        <w:jc w:val="both"/>
        <w:rPr>
          <w:rFonts w:asciiTheme="minorHAnsi" w:hAnsiTheme="minorHAnsi" w:cstheme="minorHAnsi"/>
          <w:sz w:val="22"/>
          <w:szCs w:val="22"/>
          <w:lang w:val="en-US"/>
        </w:rPr>
      </w:pPr>
    </w:p>
    <w:p w14:paraId="38C3F5CD" w14:textId="77777777" w:rsidR="009424B7" w:rsidRPr="00151A18" w:rsidRDefault="009424B7" w:rsidP="00151A18">
      <w:pPr>
        <w:numPr>
          <w:ilvl w:val="12"/>
          <w:numId w:val="0"/>
        </w:numPr>
        <w:ind w:left="283" w:hanging="283"/>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To the Authority</w:t>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t>Puerto Rico Housing Finance Authority</w:t>
      </w:r>
    </w:p>
    <w:p w14:paraId="50B988AC" w14:textId="77777777" w:rsidR="009424B7" w:rsidRPr="00151A18" w:rsidRDefault="009424B7" w:rsidP="00151A18">
      <w:pPr>
        <w:numPr>
          <w:ilvl w:val="12"/>
          <w:numId w:val="0"/>
        </w:numPr>
        <w:ind w:left="283" w:hanging="283"/>
        <w:jc w:val="both"/>
        <w:rPr>
          <w:rFonts w:asciiTheme="minorHAnsi" w:hAnsiTheme="minorHAnsi" w:cstheme="minorHAnsi"/>
          <w:sz w:val="22"/>
          <w:szCs w:val="22"/>
        </w:rPr>
      </w:pP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rPr>
        <w:t>P O Box 71361</w:t>
      </w:r>
    </w:p>
    <w:p w14:paraId="78BD0818" w14:textId="77777777" w:rsidR="009424B7" w:rsidRPr="00151A18" w:rsidRDefault="009424B7" w:rsidP="00151A18">
      <w:pPr>
        <w:numPr>
          <w:ilvl w:val="12"/>
          <w:numId w:val="0"/>
        </w:numPr>
        <w:ind w:left="283" w:hanging="283"/>
        <w:jc w:val="both"/>
        <w:rPr>
          <w:rFonts w:asciiTheme="minorHAnsi" w:hAnsiTheme="minorHAnsi" w:cstheme="minorHAnsi"/>
          <w:sz w:val="22"/>
          <w:szCs w:val="22"/>
        </w:rPr>
      </w:pPr>
      <w:r w:rsidRPr="00151A18">
        <w:rPr>
          <w:rFonts w:asciiTheme="minorHAnsi" w:hAnsiTheme="minorHAnsi" w:cstheme="minorHAnsi"/>
          <w:sz w:val="22"/>
          <w:szCs w:val="22"/>
        </w:rPr>
        <w:tab/>
      </w:r>
      <w:r w:rsidRPr="00151A18">
        <w:rPr>
          <w:rFonts w:asciiTheme="minorHAnsi" w:hAnsiTheme="minorHAnsi" w:cstheme="minorHAnsi"/>
          <w:sz w:val="22"/>
          <w:szCs w:val="22"/>
        </w:rPr>
        <w:tab/>
      </w:r>
      <w:r w:rsidRPr="00151A18">
        <w:rPr>
          <w:rFonts w:asciiTheme="minorHAnsi" w:hAnsiTheme="minorHAnsi" w:cstheme="minorHAnsi"/>
          <w:sz w:val="22"/>
          <w:szCs w:val="22"/>
        </w:rPr>
        <w:tab/>
      </w:r>
      <w:r w:rsidRPr="00151A18">
        <w:rPr>
          <w:rFonts w:asciiTheme="minorHAnsi" w:hAnsiTheme="minorHAnsi" w:cstheme="minorHAnsi"/>
          <w:sz w:val="22"/>
          <w:szCs w:val="22"/>
        </w:rPr>
        <w:tab/>
      </w:r>
      <w:r w:rsidRPr="00151A18">
        <w:rPr>
          <w:rFonts w:asciiTheme="minorHAnsi" w:hAnsiTheme="minorHAnsi" w:cstheme="minorHAnsi"/>
          <w:sz w:val="22"/>
          <w:szCs w:val="22"/>
        </w:rPr>
        <w:tab/>
      </w:r>
      <w:r w:rsidRPr="00151A18">
        <w:rPr>
          <w:rFonts w:asciiTheme="minorHAnsi" w:hAnsiTheme="minorHAnsi" w:cstheme="minorHAnsi"/>
          <w:sz w:val="22"/>
          <w:szCs w:val="22"/>
        </w:rPr>
        <w:tab/>
        <w:t>San Juan, PR 00936-8461</w:t>
      </w:r>
    </w:p>
    <w:p w14:paraId="06EC8A37" w14:textId="77777777" w:rsidR="009424B7" w:rsidRPr="00151A18" w:rsidRDefault="009424B7" w:rsidP="00151A18">
      <w:pPr>
        <w:numPr>
          <w:ilvl w:val="12"/>
          <w:numId w:val="0"/>
        </w:numPr>
        <w:ind w:left="283" w:hanging="283"/>
        <w:jc w:val="both"/>
        <w:rPr>
          <w:rFonts w:asciiTheme="minorHAnsi" w:hAnsiTheme="minorHAnsi" w:cstheme="minorHAnsi"/>
          <w:sz w:val="22"/>
          <w:szCs w:val="22"/>
        </w:rPr>
      </w:pPr>
    </w:p>
    <w:p w14:paraId="16E62C7D" w14:textId="733A509C" w:rsidR="009424B7" w:rsidRPr="00151A18" w:rsidRDefault="009424B7" w:rsidP="00151A18">
      <w:pPr>
        <w:numPr>
          <w:ilvl w:val="12"/>
          <w:numId w:val="0"/>
        </w:numPr>
        <w:ind w:left="283" w:hanging="283"/>
        <w:jc w:val="both"/>
        <w:rPr>
          <w:rFonts w:asciiTheme="minorHAnsi" w:hAnsiTheme="minorHAnsi" w:cstheme="minorHAnsi"/>
          <w:sz w:val="22"/>
          <w:szCs w:val="22"/>
          <w:lang w:val="en-US"/>
        </w:rPr>
      </w:pPr>
      <w:r w:rsidRPr="00151A18">
        <w:rPr>
          <w:rFonts w:asciiTheme="minorHAnsi" w:hAnsiTheme="minorHAnsi" w:cstheme="minorHAnsi"/>
          <w:sz w:val="22"/>
          <w:szCs w:val="22"/>
        </w:rPr>
        <w:tab/>
      </w:r>
      <w:r w:rsidRPr="00151A18">
        <w:rPr>
          <w:rFonts w:asciiTheme="minorHAnsi" w:hAnsiTheme="minorHAnsi" w:cstheme="minorHAnsi"/>
          <w:sz w:val="22"/>
          <w:szCs w:val="22"/>
        </w:rPr>
        <w:tab/>
      </w:r>
      <w:r w:rsidRPr="00151A18">
        <w:rPr>
          <w:rFonts w:asciiTheme="minorHAnsi" w:hAnsiTheme="minorHAnsi" w:cstheme="minorHAnsi"/>
          <w:sz w:val="22"/>
          <w:szCs w:val="22"/>
        </w:rPr>
        <w:tab/>
      </w:r>
      <w:r w:rsidRPr="00151A18">
        <w:rPr>
          <w:rFonts w:asciiTheme="minorHAnsi" w:hAnsiTheme="minorHAnsi" w:cstheme="minorHAnsi"/>
          <w:sz w:val="22"/>
          <w:szCs w:val="22"/>
        </w:rPr>
        <w:tab/>
      </w:r>
      <w:r w:rsidRPr="00151A18">
        <w:rPr>
          <w:rFonts w:asciiTheme="minorHAnsi" w:hAnsiTheme="minorHAnsi" w:cstheme="minorHAnsi"/>
          <w:sz w:val="22"/>
          <w:szCs w:val="22"/>
        </w:rPr>
        <w:tab/>
      </w:r>
      <w:r w:rsidRPr="00151A18">
        <w:rPr>
          <w:rFonts w:asciiTheme="minorHAnsi" w:hAnsiTheme="minorHAnsi" w:cstheme="minorHAnsi"/>
          <w:sz w:val="22"/>
          <w:szCs w:val="22"/>
        </w:rPr>
        <w:tab/>
      </w:r>
      <w:r w:rsidRPr="00151A18">
        <w:rPr>
          <w:rFonts w:asciiTheme="minorHAnsi" w:hAnsiTheme="minorHAnsi" w:cstheme="minorHAnsi"/>
          <w:sz w:val="22"/>
          <w:szCs w:val="22"/>
          <w:lang w:val="en-US"/>
        </w:rPr>
        <w:t>ATTENTION:  Low-income Housing</w:t>
      </w:r>
      <w:r w:rsidR="005F1570" w:rsidRPr="00151A18">
        <w:rPr>
          <w:rFonts w:asciiTheme="minorHAnsi" w:hAnsiTheme="minorHAnsi" w:cstheme="minorHAnsi"/>
          <w:sz w:val="22"/>
          <w:szCs w:val="22"/>
          <w:lang w:val="en-US"/>
        </w:rPr>
        <w:t xml:space="preserve"> </w:t>
      </w:r>
      <w:r w:rsidRPr="00151A18">
        <w:rPr>
          <w:rFonts w:asciiTheme="minorHAnsi" w:hAnsiTheme="minorHAnsi" w:cstheme="minorHAnsi"/>
          <w:sz w:val="22"/>
          <w:szCs w:val="22"/>
          <w:lang w:val="en-US"/>
        </w:rPr>
        <w:t>Tax Credit Program</w:t>
      </w:r>
    </w:p>
    <w:p w14:paraId="1745633F" w14:textId="77777777" w:rsidR="00F27B30" w:rsidRPr="00151A18" w:rsidRDefault="00F27B30" w:rsidP="00151A18">
      <w:pPr>
        <w:numPr>
          <w:ilvl w:val="12"/>
          <w:numId w:val="0"/>
        </w:numPr>
        <w:ind w:left="283" w:hanging="283"/>
        <w:jc w:val="both"/>
        <w:rPr>
          <w:rFonts w:asciiTheme="minorHAnsi" w:hAnsiTheme="minorHAnsi" w:cstheme="minorHAnsi"/>
          <w:sz w:val="22"/>
          <w:szCs w:val="22"/>
          <w:lang w:val="en-US"/>
        </w:rPr>
      </w:pPr>
    </w:p>
    <w:p w14:paraId="5BFD2554" w14:textId="77777777" w:rsidR="009424B7" w:rsidRPr="00151A18" w:rsidRDefault="009424B7" w:rsidP="00151A18">
      <w:pPr>
        <w:numPr>
          <w:ilvl w:val="12"/>
          <w:numId w:val="0"/>
        </w:numPr>
        <w:ind w:left="283" w:hanging="283"/>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To the Owner:</w:t>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00F51F5F" w:rsidRPr="00151A18">
        <w:rPr>
          <w:rFonts w:asciiTheme="minorHAnsi" w:hAnsiTheme="minorHAnsi" w:cstheme="minorHAnsi"/>
          <w:b/>
          <w:sz w:val="22"/>
          <w:szCs w:val="22"/>
          <w:lang w:val="en-US"/>
        </w:rPr>
        <w:fldChar w:fldCharType="begin">
          <w:ffData>
            <w:name w:val="Text1"/>
            <w:enabled/>
            <w:calcOnExit w:val="0"/>
            <w:textInput/>
          </w:ffData>
        </w:fldChar>
      </w:r>
      <w:r w:rsidR="00F51F5F" w:rsidRPr="00151A18">
        <w:rPr>
          <w:rFonts w:asciiTheme="minorHAnsi" w:hAnsiTheme="minorHAnsi" w:cstheme="minorHAnsi"/>
          <w:b/>
          <w:sz w:val="22"/>
          <w:szCs w:val="22"/>
          <w:lang w:val="en-US"/>
        </w:rPr>
        <w:instrText xml:space="preserve"> FORMTEXT </w:instrText>
      </w:r>
      <w:r w:rsidR="00F51F5F" w:rsidRPr="00151A18">
        <w:rPr>
          <w:rFonts w:asciiTheme="minorHAnsi" w:hAnsiTheme="minorHAnsi" w:cstheme="minorHAnsi"/>
          <w:b/>
          <w:sz w:val="22"/>
          <w:szCs w:val="22"/>
          <w:lang w:val="en-US"/>
        </w:rPr>
      </w:r>
      <w:r w:rsidR="00F51F5F" w:rsidRPr="00151A18">
        <w:rPr>
          <w:rFonts w:asciiTheme="minorHAnsi" w:hAnsiTheme="minorHAnsi" w:cstheme="minorHAnsi"/>
          <w:b/>
          <w:sz w:val="22"/>
          <w:szCs w:val="22"/>
          <w:lang w:val="en-US"/>
        </w:rPr>
        <w:fldChar w:fldCharType="separate"/>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sz w:val="22"/>
          <w:szCs w:val="22"/>
          <w:lang w:val="en-US"/>
        </w:rPr>
        <w:fldChar w:fldCharType="end"/>
      </w:r>
    </w:p>
    <w:p w14:paraId="198DDF42" w14:textId="77777777" w:rsidR="009424B7" w:rsidRPr="00151A18" w:rsidRDefault="009424B7" w:rsidP="00151A18">
      <w:pPr>
        <w:numPr>
          <w:ilvl w:val="12"/>
          <w:numId w:val="0"/>
        </w:numPr>
        <w:ind w:left="283" w:hanging="283"/>
        <w:jc w:val="both"/>
        <w:rPr>
          <w:rFonts w:asciiTheme="minorHAnsi" w:hAnsiTheme="minorHAnsi" w:cstheme="minorHAnsi"/>
          <w:sz w:val="22"/>
          <w:szCs w:val="22"/>
          <w:lang w:val="en-US"/>
        </w:rPr>
      </w:pPr>
    </w:p>
    <w:p w14:paraId="72BAB559" w14:textId="77777777" w:rsidR="009424B7" w:rsidRPr="00151A18" w:rsidRDefault="009424B7" w:rsidP="00151A18">
      <w:pPr>
        <w:numPr>
          <w:ilvl w:val="12"/>
          <w:numId w:val="0"/>
        </w:numPr>
        <w:ind w:left="360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 xml:space="preserve">ATTENTION: </w:t>
      </w:r>
      <w:r w:rsidR="00F51F5F" w:rsidRPr="00151A18">
        <w:rPr>
          <w:rFonts w:asciiTheme="minorHAnsi" w:hAnsiTheme="minorHAnsi" w:cstheme="minorHAnsi"/>
          <w:b/>
          <w:sz w:val="22"/>
          <w:szCs w:val="22"/>
          <w:lang w:val="en-US"/>
        </w:rPr>
        <w:fldChar w:fldCharType="begin">
          <w:ffData>
            <w:name w:val="Text1"/>
            <w:enabled/>
            <w:calcOnExit w:val="0"/>
            <w:textInput/>
          </w:ffData>
        </w:fldChar>
      </w:r>
      <w:r w:rsidR="00F51F5F" w:rsidRPr="00151A18">
        <w:rPr>
          <w:rFonts w:asciiTheme="minorHAnsi" w:hAnsiTheme="minorHAnsi" w:cstheme="minorHAnsi"/>
          <w:b/>
          <w:sz w:val="22"/>
          <w:szCs w:val="22"/>
          <w:lang w:val="en-US"/>
        </w:rPr>
        <w:instrText xml:space="preserve"> FORMTEXT </w:instrText>
      </w:r>
      <w:r w:rsidR="00F51F5F" w:rsidRPr="00151A18">
        <w:rPr>
          <w:rFonts w:asciiTheme="minorHAnsi" w:hAnsiTheme="minorHAnsi" w:cstheme="minorHAnsi"/>
          <w:b/>
          <w:sz w:val="22"/>
          <w:szCs w:val="22"/>
          <w:lang w:val="en-US"/>
        </w:rPr>
      </w:r>
      <w:r w:rsidR="00F51F5F" w:rsidRPr="00151A18">
        <w:rPr>
          <w:rFonts w:asciiTheme="minorHAnsi" w:hAnsiTheme="minorHAnsi" w:cstheme="minorHAnsi"/>
          <w:b/>
          <w:sz w:val="22"/>
          <w:szCs w:val="22"/>
          <w:lang w:val="en-US"/>
        </w:rPr>
        <w:fldChar w:fldCharType="separate"/>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sz w:val="22"/>
          <w:szCs w:val="22"/>
          <w:lang w:val="en-US"/>
        </w:rPr>
        <w:fldChar w:fldCharType="end"/>
      </w:r>
    </w:p>
    <w:p w14:paraId="7FCC1762" w14:textId="77777777" w:rsidR="009424B7" w:rsidRPr="00151A18" w:rsidRDefault="009424B7" w:rsidP="00151A18">
      <w:pPr>
        <w:numPr>
          <w:ilvl w:val="12"/>
          <w:numId w:val="0"/>
        </w:numPr>
        <w:ind w:left="283" w:hanging="283"/>
        <w:jc w:val="both"/>
        <w:rPr>
          <w:rFonts w:asciiTheme="minorHAnsi" w:hAnsiTheme="minorHAnsi" w:cstheme="minorHAnsi"/>
          <w:sz w:val="22"/>
          <w:szCs w:val="22"/>
          <w:lang w:val="en-US"/>
        </w:rPr>
      </w:pPr>
    </w:p>
    <w:p w14:paraId="53A9F4C6" w14:textId="77777777" w:rsidR="0029019D" w:rsidRPr="00151A18" w:rsidRDefault="0029019D" w:rsidP="00151A18">
      <w:pPr>
        <w:numPr>
          <w:ilvl w:val="12"/>
          <w:numId w:val="0"/>
        </w:numPr>
        <w:ind w:left="283" w:hanging="283"/>
        <w:jc w:val="both"/>
        <w:rPr>
          <w:rFonts w:asciiTheme="minorHAnsi" w:hAnsiTheme="minorHAnsi" w:cstheme="minorHAnsi"/>
          <w:sz w:val="22"/>
          <w:szCs w:val="22"/>
          <w:lang w:val="en-US"/>
        </w:rPr>
      </w:pPr>
    </w:p>
    <w:p w14:paraId="66DDE0B4" w14:textId="42C0335A" w:rsidR="005F1570" w:rsidRPr="00151A18" w:rsidRDefault="009424B7" w:rsidP="00151A18">
      <w:pPr>
        <w:numPr>
          <w:ilvl w:val="12"/>
          <w:numId w:val="0"/>
        </w:numPr>
        <w:tabs>
          <w:tab w:val="left" w:pos="900"/>
        </w:tabs>
        <w:jc w:val="both"/>
        <w:rPr>
          <w:rFonts w:asciiTheme="minorHAnsi" w:hAnsiTheme="minorHAnsi" w:cstheme="minorHAnsi"/>
          <w:iCs/>
          <w:sz w:val="22"/>
          <w:szCs w:val="22"/>
          <w:lang w:val="en-US"/>
        </w:rPr>
      </w:pPr>
      <w:r w:rsidRPr="00151A18">
        <w:rPr>
          <w:rFonts w:asciiTheme="minorHAnsi" w:hAnsiTheme="minorHAnsi" w:cstheme="minorHAnsi"/>
          <w:sz w:val="22"/>
          <w:szCs w:val="22"/>
          <w:lang w:val="en-US"/>
        </w:rPr>
        <w:tab/>
      </w:r>
      <w:r w:rsidR="005F1570" w:rsidRPr="00151A18">
        <w:rPr>
          <w:rFonts w:asciiTheme="minorHAnsi" w:hAnsiTheme="minorHAnsi" w:cstheme="minorHAnsi"/>
          <w:iCs/>
          <w:sz w:val="22"/>
          <w:szCs w:val="22"/>
          <w:lang w:val="en-US"/>
        </w:rPr>
        <w:t xml:space="preserve">The Authority and the Owner may, by notice given hereunder, designate any further or different addressees to which subsequent notices, certificates or other communications shall be sent. </w:t>
      </w:r>
    </w:p>
    <w:p w14:paraId="358D3EE5" w14:textId="77777777" w:rsidR="005F1570" w:rsidRPr="00151A18" w:rsidRDefault="005F1570" w:rsidP="00151A18">
      <w:pPr>
        <w:numPr>
          <w:ilvl w:val="12"/>
          <w:numId w:val="0"/>
        </w:numPr>
        <w:tabs>
          <w:tab w:val="left" w:pos="900"/>
        </w:tabs>
        <w:jc w:val="both"/>
        <w:rPr>
          <w:rFonts w:asciiTheme="minorHAnsi" w:hAnsiTheme="minorHAnsi" w:cstheme="minorHAnsi"/>
          <w:iCs/>
          <w:sz w:val="22"/>
          <w:szCs w:val="22"/>
          <w:lang w:val="en-US"/>
        </w:rPr>
      </w:pPr>
    </w:p>
    <w:p w14:paraId="69024164" w14:textId="2EF9B5A5" w:rsidR="005F1570" w:rsidRPr="00151A18" w:rsidRDefault="005F1570" w:rsidP="00151A18">
      <w:pPr>
        <w:pStyle w:val="ListParagraph"/>
        <w:numPr>
          <w:ilvl w:val="0"/>
          <w:numId w:val="27"/>
        </w:numPr>
        <w:tabs>
          <w:tab w:val="clear" w:pos="1080"/>
          <w:tab w:val="num" w:pos="900"/>
        </w:tabs>
        <w:spacing w:after="0" w:line="240" w:lineRule="auto"/>
        <w:ind w:firstLine="450"/>
        <w:jc w:val="both"/>
        <w:rPr>
          <w:rFonts w:cstheme="minorHAnsi"/>
          <w:iCs/>
          <w:lang w:val="en-US"/>
        </w:rPr>
      </w:pPr>
      <w:r w:rsidRPr="00151A18">
        <w:rPr>
          <w:rFonts w:cstheme="minorHAnsi"/>
          <w:iCs/>
          <w:lang w:val="en-US"/>
        </w:rPr>
        <w:t xml:space="preserve">Amendment. The Owner and the Owner agree that they will take all action necessary to effect amendment of this Agreement as may be necessary to comply with the Code and the regulations and administrative pronouncements thereunder. </w:t>
      </w:r>
    </w:p>
    <w:p w14:paraId="1A456238" w14:textId="77777777" w:rsidR="005F1570" w:rsidRPr="00151A18" w:rsidRDefault="005F1570" w:rsidP="00151A18">
      <w:pPr>
        <w:pStyle w:val="ListParagraph"/>
        <w:tabs>
          <w:tab w:val="num" w:pos="900"/>
        </w:tabs>
        <w:spacing w:after="0" w:line="240" w:lineRule="auto"/>
        <w:ind w:firstLine="450"/>
        <w:jc w:val="both"/>
        <w:rPr>
          <w:rFonts w:cstheme="minorHAnsi"/>
          <w:iCs/>
          <w:lang w:val="en-US"/>
        </w:rPr>
      </w:pPr>
    </w:p>
    <w:p w14:paraId="4CA7389C" w14:textId="5D726AED" w:rsidR="005F1570" w:rsidRPr="00151A18" w:rsidRDefault="005F1570" w:rsidP="00151A18">
      <w:pPr>
        <w:pStyle w:val="ListParagraph"/>
        <w:numPr>
          <w:ilvl w:val="0"/>
          <w:numId w:val="27"/>
        </w:numPr>
        <w:tabs>
          <w:tab w:val="clear" w:pos="1080"/>
          <w:tab w:val="num" w:pos="900"/>
        </w:tabs>
        <w:spacing w:after="0" w:line="240" w:lineRule="auto"/>
        <w:ind w:firstLine="450"/>
        <w:jc w:val="both"/>
        <w:rPr>
          <w:rFonts w:cstheme="minorHAnsi"/>
          <w:iCs/>
          <w:lang w:val="en-US"/>
        </w:rPr>
      </w:pPr>
      <w:r w:rsidRPr="005F1570">
        <w:rPr>
          <w:rFonts w:cstheme="minorHAnsi"/>
          <w:iCs/>
          <w:lang w:val="en-US"/>
        </w:rPr>
        <w:t>Subordination. Any loan and loan documents, if any, executed on the Project shall be subordinate to this Agreement and the restrictions and covenants hereunder.</w:t>
      </w:r>
    </w:p>
    <w:p w14:paraId="69AF9699" w14:textId="77777777" w:rsidR="005F1570" w:rsidRPr="00151A18" w:rsidRDefault="005F1570" w:rsidP="00151A18">
      <w:pPr>
        <w:pStyle w:val="ListParagraph"/>
        <w:tabs>
          <w:tab w:val="num" w:pos="900"/>
        </w:tabs>
        <w:spacing w:after="0" w:line="240" w:lineRule="auto"/>
        <w:ind w:firstLine="450"/>
        <w:rPr>
          <w:rFonts w:cstheme="minorHAnsi"/>
          <w:iCs/>
          <w:lang w:val="en-US"/>
        </w:rPr>
      </w:pPr>
    </w:p>
    <w:p w14:paraId="0D5DFC95" w14:textId="687C2679" w:rsidR="005F1570" w:rsidRPr="00151A18" w:rsidRDefault="005F1570" w:rsidP="00151A18">
      <w:pPr>
        <w:pStyle w:val="ListParagraph"/>
        <w:numPr>
          <w:ilvl w:val="0"/>
          <w:numId w:val="27"/>
        </w:numPr>
        <w:tabs>
          <w:tab w:val="clear" w:pos="1080"/>
          <w:tab w:val="num" w:pos="900"/>
        </w:tabs>
        <w:spacing w:after="0" w:line="240" w:lineRule="auto"/>
        <w:ind w:firstLine="450"/>
        <w:jc w:val="both"/>
        <w:rPr>
          <w:rFonts w:cstheme="minorHAnsi"/>
          <w:iCs/>
          <w:lang w:val="en-US"/>
        </w:rPr>
      </w:pPr>
      <w:r w:rsidRPr="005F1570">
        <w:rPr>
          <w:rFonts w:cstheme="minorHAnsi"/>
          <w:iCs/>
          <w:lang w:val="en-US"/>
        </w:rPr>
        <w:t>Governing Law. This Agreement shall be governed by the laws of the Commonwealth of Puerto Rico and, where applicable, the laws of the United States of America.</w:t>
      </w:r>
    </w:p>
    <w:p w14:paraId="51626B95" w14:textId="77777777" w:rsidR="005F1570" w:rsidRPr="00151A18" w:rsidRDefault="005F1570" w:rsidP="00151A18">
      <w:pPr>
        <w:pStyle w:val="ListParagraph"/>
        <w:tabs>
          <w:tab w:val="num" w:pos="900"/>
        </w:tabs>
        <w:spacing w:after="0" w:line="240" w:lineRule="auto"/>
        <w:ind w:firstLine="450"/>
        <w:rPr>
          <w:rFonts w:cstheme="minorHAnsi"/>
          <w:iCs/>
          <w:lang w:val="en-US"/>
        </w:rPr>
      </w:pPr>
    </w:p>
    <w:p w14:paraId="1D5B4493" w14:textId="3171729D" w:rsidR="005F1570" w:rsidRPr="00151A18" w:rsidRDefault="005F1570" w:rsidP="00151A18">
      <w:pPr>
        <w:pStyle w:val="ListParagraph"/>
        <w:numPr>
          <w:ilvl w:val="0"/>
          <w:numId w:val="27"/>
        </w:numPr>
        <w:tabs>
          <w:tab w:val="clear" w:pos="1080"/>
          <w:tab w:val="num" w:pos="900"/>
        </w:tabs>
        <w:spacing w:after="0" w:line="240" w:lineRule="auto"/>
        <w:ind w:firstLine="450"/>
        <w:jc w:val="both"/>
        <w:rPr>
          <w:rFonts w:cstheme="minorHAnsi"/>
          <w:iCs/>
          <w:lang w:val="en-US"/>
        </w:rPr>
      </w:pPr>
      <w:r w:rsidRPr="00151A18">
        <w:rPr>
          <w:rFonts w:cstheme="minorHAnsi"/>
          <w:iCs/>
          <w:lang w:val="en-US"/>
        </w:rPr>
        <w:t>Survival of Obligations. The obligations of the Owner as set forth herein and, in the Application, shall survive the allocation of the Tax Credit and shall not be deemed to terminate or merge with the awarding of the allocation and/or subaward</w:t>
      </w:r>
      <w:r w:rsidRPr="00151A18">
        <w:rPr>
          <w:rFonts w:cstheme="minorHAnsi"/>
          <w:iCs/>
          <w:lang w:val="en-US"/>
        </w:rPr>
        <w:t>.</w:t>
      </w:r>
    </w:p>
    <w:p w14:paraId="6A2E2517" w14:textId="77777777" w:rsidR="005F1570" w:rsidRPr="00151A18" w:rsidRDefault="005F1570" w:rsidP="00151A18">
      <w:pPr>
        <w:numPr>
          <w:ilvl w:val="12"/>
          <w:numId w:val="0"/>
        </w:numPr>
        <w:tabs>
          <w:tab w:val="left" w:pos="900"/>
        </w:tabs>
        <w:jc w:val="both"/>
        <w:rPr>
          <w:rFonts w:asciiTheme="minorHAnsi" w:hAnsiTheme="minorHAnsi" w:cstheme="minorHAnsi"/>
          <w:iCs/>
          <w:sz w:val="22"/>
          <w:szCs w:val="22"/>
          <w:lang w:val="en-US"/>
        </w:rPr>
      </w:pPr>
    </w:p>
    <w:p w14:paraId="790C0354" w14:textId="303F333D" w:rsidR="009424B7" w:rsidRPr="00151A18" w:rsidRDefault="005F1570" w:rsidP="00151A18">
      <w:pPr>
        <w:numPr>
          <w:ilvl w:val="12"/>
          <w:numId w:val="0"/>
        </w:numPr>
        <w:tabs>
          <w:tab w:val="left" w:pos="900"/>
        </w:tabs>
        <w:jc w:val="both"/>
        <w:rPr>
          <w:rFonts w:asciiTheme="minorHAnsi" w:hAnsiTheme="minorHAnsi" w:cstheme="minorHAnsi"/>
          <w:sz w:val="22"/>
          <w:szCs w:val="22"/>
          <w:lang w:val="en-US"/>
        </w:rPr>
      </w:pPr>
      <w:r w:rsidRPr="00151A18">
        <w:rPr>
          <w:rFonts w:asciiTheme="minorHAnsi" w:hAnsiTheme="minorHAnsi" w:cstheme="minorHAnsi"/>
          <w:iCs/>
          <w:sz w:val="22"/>
          <w:szCs w:val="22"/>
          <w:lang w:val="en-US"/>
        </w:rPr>
        <w:tab/>
      </w:r>
      <w:r w:rsidR="009424B7" w:rsidRPr="00151A18">
        <w:rPr>
          <w:rFonts w:asciiTheme="minorHAnsi" w:hAnsiTheme="minorHAnsi" w:cstheme="minorHAnsi"/>
          <w:sz w:val="22"/>
          <w:szCs w:val="22"/>
          <w:lang w:val="en-US"/>
        </w:rPr>
        <w:t>IN WITNESS WHEREOF, the Owner has caused this Agreement to be signed by its duly authorized representatives, as of the day and year first written above.</w:t>
      </w:r>
    </w:p>
    <w:p w14:paraId="5CE8AB78" w14:textId="77777777" w:rsidR="009424B7" w:rsidRPr="00151A18" w:rsidRDefault="009424B7" w:rsidP="00151A18">
      <w:pPr>
        <w:jc w:val="both"/>
        <w:rPr>
          <w:rFonts w:asciiTheme="minorHAnsi" w:hAnsiTheme="minorHAnsi" w:cstheme="minorHAnsi"/>
          <w:sz w:val="22"/>
          <w:szCs w:val="22"/>
          <w:lang w:val="en-US"/>
        </w:rPr>
      </w:pPr>
    </w:p>
    <w:p w14:paraId="65070178" w14:textId="77777777" w:rsidR="009424B7" w:rsidRPr="00151A18" w:rsidRDefault="009424B7" w:rsidP="00151A18">
      <w:pPr>
        <w:jc w:val="both"/>
        <w:rPr>
          <w:rFonts w:asciiTheme="minorHAnsi" w:hAnsiTheme="minorHAnsi" w:cstheme="minorHAnsi"/>
          <w:sz w:val="22"/>
          <w:szCs w:val="22"/>
          <w:lang w:val="en-US"/>
        </w:rPr>
      </w:pPr>
    </w:p>
    <w:p w14:paraId="5E20A76C" w14:textId="77777777" w:rsidR="0059485F" w:rsidRPr="00151A18" w:rsidRDefault="0059485F" w:rsidP="00151A18">
      <w:pPr>
        <w:jc w:val="both"/>
        <w:rPr>
          <w:rFonts w:asciiTheme="minorHAnsi" w:hAnsiTheme="minorHAnsi" w:cstheme="minorHAnsi"/>
          <w:sz w:val="22"/>
          <w:szCs w:val="22"/>
          <w:lang w:val="en-US"/>
        </w:rPr>
      </w:pPr>
    </w:p>
    <w:p w14:paraId="6460BAB6" w14:textId="77777777" w:rsidR="0059485F" w:rsidRPr="00151A18" w:rsidRDefault="0059485F" w:rsidP="00151A18">
      <w:pPr>
        <w:jc w:val="both"/>
        <w:rPr>
          <w:rFonts w:asciiTheme="minorHAnsi" w:hAnsiTheme="minorHAnsi" w:cstheme="minorHAnsi"/>
          <w:sz w:val="22"/>
          <w:szCs w:val="22"/>
          <w:lang w:val="en-US"/>
        </w:rPr>
      </w:pPr>
    </w:p>
    <w:p w14:paraId="58D0417E" w14:textId="77777777" w:rsidR="00F51F5F" w:rsidRPr="00151A18" w:rsidRDefault="00F51F5F" w:rsidP="00151A18">
      <w:pPr>
        <w:ind w:left="2700"/>
        <w:jc w:val="both"/>
        <w:rPr>
          <w:rFonts w:asciiTheme="minorHAnsi" w:hAnsiTheme="minorHAnsi" w:cstheme="minorHAnsi"/>
          <w:b/>
          <w:bCs/>
          <w:sz w:val="22"/>
          <w:szCs w:val="22"/>
          <w:lang w:val="en-US"/>
        </w:rPr>
      </w:pPr>
      <w:r w:rsidRPr="00151A18">
        <w:rPr>
          <w:rFonts w:asciiTheme="minorHAnsi" w:hAnsiTheme="minorHAnsi" w:cstheme="minorHAnsi"/>
          <w:b/>
          <w:bCs/>
          <w:sz w:val="22"/>
          <w:szCs w:val="22"/>
          <w:lang w:val="en-US"/>
        </w:rPr>
        <w:fldChar w:fldCharType="begin">
          <w:ffData>
            <w:name w:val="Text6"/>
            <w:enabled/>
            <w:calcOnExit w:val="0"/>
            <w:textInput/>
          </w:ffData>
        </w:fldChar>
      </w:r>
      <w:bookmarkStart w:id="1" w:name="Text6"/>
      <w:r w:rsidRPr="00151A18">
        <w:rPr>
          <w:rFonts w:asciiTheme="minorHAnsi" w:hAnsiTheme="minorHAnsi" w:cstheme="minorHAnsi"/>
          <w:b/>
          <w:bCs/>
          <w:sz w:val="22"/>
          <w:szCs w:val="22"/>
          <w:lang w:val="en-US"/>
        </w:rPr>
        <w:instrText xml:space="preserve"> FORMTEXT </w:instrText>
      </w:r>
      <w:r w:rsidRPr="00151A18">
        <w:rPr>
          <w:rFonts w:asciiTheme="minorHAnsi" w:hAnsiTheme="minorHAnsi" w:cstheme="minorHAnsi"/>
          <w:b/>
          <w:bCs/>
          <w:sz w:val="22"/>
          <w:szCs w:val="22"/>
          <w:lang w:val="en-US"/>
        </w:rPr>
      </w:r>
      <w:r w:rsidRPr="00151A18">
        <w:rPr>
          <w:rFonts w:asciiTheme="minorHAnsi" w:hAnsiTheme="minorHAnsi" w:cstheme="minorHAnsi"/>
          <w:b/>
          <w:bCs/>
          <w:sz w:val="22"/>
          <w:szCs w:val="22"/>
          <w:lang w:val="en-US"/>
        </w:rPr>
        <w:fldChar w:fldCharType="separate"/>
      </w:r>
      <w:r w:rsidRPr="00151A18">
        <w:rPr>
          <w:rFonts w:asciiTheme="minorHAnsi" w:hAnsiTheme="minorHAnsi" w:cstheme="minorHAnsi"/>
          <w:b/>
          <w:bCs/>
          <w:sz w:val="22"/>
          <w:szCs w:val="22"/>
          <w:lang w:val="en-US"/>
        </w:rPr>
        <w:t>[                                                                      ]</w:t>
      </w:r>
    </w:p>
    <w:p w14:paraId="486D6400" w14:textId="77777777" w:rsidR="009424B7" w:rsidRPr="00151A18" w:rsidRDefault="00F51F5F" w:rsidP="00151A18">
      <w:pPr>
        <w:ind w:left="2160"/>
        <w:jc w:val="both"/>
        <w:rPr>
          <w:rFonts w:asciiTheme="minorHAnsi" w:hAnsiTheme="minorHAnsi" w:cstheme="minorHAnsi"/>
          <w:b/>
          <w:bCs/>
          <w:sz w:val="22"/>
          <w:szCs w:val="22"/>
          <w:lang w:val="en-US"/>
        </w:rPr>
      </w:pPr>
      <w:r w:rsidRPr="00151A18">
        <w:rPr>
          <w:rFonts w:asciiTheme="minorHAnsi" w:hAnsiTheme="minorHAnsi" w:cstheme="minorHAnsi"/>
          <w:b/>
          <w:bCs/>
          <w:sz w:val="22"/>
          <w:szCs w:val="22"/>
          <w:lang w:val="en-US"/>
        </w:rPr>
        <w:fldChar w:fldCharType="end"/>
      </w:r>
      <w:bookmarkEnd w:id="1"/>
    </w:p>
    <w:p w14:paraId="27A23D0D" w14:textId="77777777" w:rsidR="009424B7" w:rsidRPr="00151A18" w:rsidRDefault="009424B7" w:rsidP="00151A18">
      <w:pPr>
        <w:ind w:left="2160"/>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 xml:space="preserve">  BY: </w:t>
      </w:r>
      <w:r w:rsidR="00F51F5F" w:rsidRPr="00151A18">
        <w:rPr>
          <w:rFonts w:asciiTheme="minorHAnsi" w:hAnsiTheme="minorHAnsi" w:cstheme="minorHAnsi"/>
          <w:b/>
          <w:sz w:val="22"/>
          <w:szCs w:val="22"/>
          <w:lang w:val="en-US"/>
        </w:rPr>
        <w:fldChar w:fldCharType="begin">
          <w:ffData>
            <w:name w:val="Text1"/>
            <w:enabled/>
            <w:calcOnExit w:val="0"/>
            <w:textInput/>
          </w:ffData>
        </w:fldChar>
      </w:r>
      <w:r w:rsidR="00F51F5F" w:rsidRPr="00151A18">
        <w:rPr>
          <w:rFonts w:asciiTheme="minorHAnsi" w:hAnsiTheme="minorHAnsi" w:cstheme="minorHAnsi"/>
          <w:b/>
          <w:sz w:val="22"/>
          <w:szCs w:val="22"/>
          <w:lang w:val="en-US"/>
        </w:rPr>
        <w:instrText xml:space="preserve"> FORMTEXT </w:instrText>
      </w:r>
      <w:r w:rsidR="00F51F5F" w:rsidRPr="00151A18">
        <w:rPr>
          <w:rFonts w:asciiTheme="minorHAnsi" w:hAnsiTheme="minorHAnsi" w:cstheme="minorHAnsi"/>
          <w:b/>
          <w:sz w:val="22"/>
          <w:szCs w:val="22"/>
          <w:lang w:val="en-US"/>
        </w:rPr>
      </w:r>
      <w:r w:rsidR="00F51F5F" w:rsidRPr="00151A18">
        <w:rPr>
          <w:rFonts w:asciiTheme="minorHAnsi" w:hAnsiTheme="minorHAnsi" w:cstheme="minorHAnsi"/>
          <w:b/>
          <w:sz w:val="22"/>
          <w:szCs w:val="22"/>
          <w:lang w:val="en-US"/>
        </w:rPr>
        <w:fldChar w:fldCharType="separate"/>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noProof/>
          <w:sz w:val="22"/>
          <w:szCs w:val="22"/>
          <w:lang w:val="en-US"/>
        </w:rPr>
        <w:t>]</w:t>
      </w:r>
      <w:r w:rsidR="00F51F5F" w:rsidRPr="00151A18">
        <w:rPr>
          <w:rFonts w:asciiTheme="minorHAnsi" w:hAnsiTheme="minorHAnsi" w:cstheme="minorHAnsi"/>
          <w:b/>
          <w:noProof/>
          <w:sz w:val="22"/>
          <w:szCs w:val="22"/>
          <w:lang w:val="en-US"/>
        </w:rPr>
        <w:t> </w:t>
      </w:r>
      <w:r w:rsidR="00F51F5F" w:rsidRPr="00151A18">
        <w:rPr>
          <w:rFonts w:asciiTheme="minorHAnsi" w:hAnsiTheme="minorHAnsi" w:cstheme="minorHAnsi"/>
          <w:b/>
          <w:sz w:val="22"/>
          <w:szCs w:val="22"/>
          <w:lang w:val="en-US"/>
        </w:rPr>
        <w:fldChar w:fldCharType="end"/>
      </w:r>
      <w:r w:rsidRPr="00151A18">
        <w:rPr>
          <w:rFonts w:asciiTheme="minorHAnsi" w:hAnsiTheme="minorHAnsi" w:cstheme="minorHAnsi"/>
          <w:sz w:val="22"/>
          <w:szCs w:val="22"/>
          <w:lang w:val="en-US"/>
        </w:rPr>
        <w:t xml:space="preserve">, </w:t>
      </w:r>
      <w:r w:rsidR="00F51F5F" w:rsidRPr="00151A18">
        <w:rPr>
          <w:rFonts w:asciiTheme="minorHAnsi" w:hAnsiTheme="minorHAnsi" w:cstheme="minorHAnsi"/>
          <w:sz w:val="22"/>
          <w:szCs w:val="22"/>
          <w:lang w:val="en-US"/>
        </w:rPr>
        <w:fldChar w:fldCharType="begin">
          <w:ffData>
            <w:name w:val="Text5"/>
            <w:enabled/>
            <w:calcOnExit w:val="0"/>
            <w:textInput/>
          </w:ffData>
        </w:fldChar>
      </w:r>
      <w:bookmarkStart w:id="2" w:name="Text5"/>
      <w:r w:rsidR="00F51F5F" w:rsidRPr="00151A18">
        <w:rPr>
          <w:rFonts w:asciiTheme="minorHAnsi" w:hAnsiTheme="minorHAnsi" w:cstheme="minorHAnsi"/>
          <w:sz w:val="22"/>
          <w:szCs w:val="22"/>
          <w:lang w:val="en-US"/>
        </w:rPr>
        <w:instrText xml:space="preserve"> FORMTEXT </w:instrText>
      </w:r>
      <w:r w:rsidR="00F51F5F" w:rsidRPr="00151A18">
        <w:rPr>
          <w:rFonts w:asciiTheme="minorHAnsi" w:hAnsiTheme="minorHAnsi" w:cstheme="minorHAnsi"/>
          <w:sz w:val="22"/>
          <w:szCs w:val="22"/>
          <w:lang w:val="en-US"/>
        </w:rPr>
      </w:r>
      <w:r w:rsidR="00F51F5F" w:rsidRPr="00151A18">
        <w:rPr>
          <w:rFonts w:asciiTheme="minorHAnsi" w:hAnsiTheme="minorHAnsi" w:cstheme="minorHAnsi"/>
          <w:sz w:val="22"/>
          <w:szCs w:val="22"/>
          <w:lang w:val="en-US"/>
        </w:rPr>
        <w:fldChar w:fldCharType="separate"/>
      </w:r>
      <w:r w:rsidR="00F51F5F" w:rsidRPr="00151A18">
        <w:rPr>
          <w:rFonts w:asciiTheme="minorHAnsi" w:hAnsiTheme="minorHAnsi" w:cstheme="minorHAnsi"/>
          <w:noProof/>
          <w:sz w:val="22"/>
          <w:szCs w:val="22"/>
          <w:lang w:val="en-US"/>
        </w:rPr>
        <w:t>[</w:t>
      </w:r>
      <w:r w:rsidR="00F51F5F" w:rsidRPr="00151A18">
        <w:rPr>
          <w:rFonts w:asciiTheme="minorHAnsi" w:hAnsiTheme="minorHAnsi" w:cstheme="minorHAnsi"/>
          <w:sz w:val="22"/>
          <w:szCs w:val="22"/>
          <w:lang w:val="en-US"/>
        </w:rPr>
        <w:t>General Partner or Managing Member]</w:t>
      </w:r>
      <w:r w:rsidR="00F51F5F" w:rsidRPr="00151A18">
        <w:rPr>
          <w:rFonts w:asciiTheme="minorHAnsi" w:hAnsiTheme="minorHAnsi" w:cstheme="minorHAnsi"/>
          <w:sz w:val="22"/>
          <w:szCs w:val="22"/>
          <w:lang w:val="en-US"/>
        </w:rPr>
        <w:fldChar w:fldCharType="end"/>
      </w:r>
      <w:bookmarkEnd w:id="2"/>
    </w:p>
    <w:p w14:paraId="45232854" w14:textId="77777777" w:rsidR="005F1570" w:rsidRPr="00151A18" w:rsidRDefault="009424B7" w:rsidP="00151A18">
      <w:pPr>
        <w:jc w:val="both"/>
        <w:rPr>
          <w:rFonts w:asciiTheme="minorHAnsi" w:hAnsiTheme="minorHAnsi" w:cstheme="minorHAnsi"/>
          <w:spacing w:val="-2"/>
          <w:sz w:val="22"/>
          <w:szCs w:val="22"/>
          <w:lang w:val="en-US"/>
        </w:rPr>
      </w:pPr>
      <w:r w:rsidRPr="00151A18">
        <w:rPr>
          <w:rFonts w:asciiTheme="minorHAnsi" w:hAnsiTheme="minorHAnsi" w:cstheme="minorHAnsi"/>
          <w:spacing w:val="-2"/>
          <w:sz w:val="22"/>
          <w:szCs w:val="22"/>
          <w:lang w:val="en-US"/>
        </w:rPr>
        <w:lastRenderedPageBreak/>
        <w:tab/>
      </w:r>
      <w:r w:rsidRPr="00151A18">
        <w:rPr>
          <w:rFonts w:asciiTheme="minorHAnsi" w:hAnsiTheme="minorHAnsi" w:cstheme="minorHAnsi"/>
          <w:spacing w:val="-2"/>
          <w:sz w:val="22"/>
          <w:szCs w:val="22"/>
          <w:lang w:val="en-US"/>
        </w:rPr>
        <w:tab/>
      </w:r>
    </w:p>
    <w:p w14:paraId="160CE887" w14:textId="3BB2603F" w:rsidR="009424B7" w:rsidRPr="00151A18" w:rsidRDefault="009424B7" w:rsidP="00151A18">
      <w:pPr>
        <w:jc w:val="both"/>
        <w:rPr>
          <w:rFonts w:asciiTheme="minorHAnsi" w:hAnsiTheme="minorHAnsi" w:cstheme="minorHAnsi"/>
          <w:spacing w:val="-2"/>
          <w:sz w:val="22"/>
          <w:szCs w:val="22"/>
          <w:lang w:val="en-US"/>
        </w:rPr>
      </w:pPr>
      <w:r w:rsidRPr="00151A18">
        <w:rPr>
          <w:rFonts w:asciiTheme="minorHAnsi" w:hAnsiTheme="minorHAnsi" w:cstheme="minorHAnsi"/>
          <w:spacing w:val="-2"/>
          <w:sz w:val="22"/>
          <w:szCs w:val="22"/>
          <w:lang w:val="en-US"/>
        </w:rPr>
        <w:tab/>
      </w:r>
    </w:p>
    <w:p w14:paraId="12ADB618" w14:textId="77777777" w:rsidR="005F1570" w:rsidRPr="00151A18" w:rsidRDefault="005F1570" w:rsidP="00151A18">
      <w:pPr>
        <w:jc w:val="both"/>
        <w:rPr>
          <w:rFonts w:asciiTheme="minorHAnsi" w:hAnsiTheme="minorHAnsi" w:cstheme="minorHAnsi"/>
          <w:spacing w:val="-2"/>
          <w:sz w:val="22"/>
          <w:szCs w:val="22"/>
          <w:lang w:val="en-US"/>
        </w:rPr>
      </w:pPr>
    </w:p>
    <w:p w14:paraId="2D2F73B6" w14:textId="77777777" w:rsidR="005F1570" w:rsidRPr="00151A18" w:rsidRDefault="005F1570" w:rsidP="00151A18">
      <w:pPr>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t xml:space="preserve">BY: ________________________________________ </w:t>
      </w:r>
    </w:p>
    <w:p w14:paraId="1076E16A" w14:textId="77777777" w:rsidR="005F1570" w:rsidRPr="00151A18" w:rsidRDefault="005F1570" w:rsidP="00151A18">
      <w:pPr>
        <w:jc w:val="both"/>
        <w:rPr>
          <w:rFonts w:asciiTheme="minorHAnsi" w:hAnsiTheme="minorHAnsi" w:cstheme="minorHAnsi"/>
          <w:sz w:val="22"/>
          <w:szCs w:val="22"/>
        </w:rPr>
      </w:pP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t xml:space="preserve">  </w:t>
      </w:r>
      <w:r w:rsidRPr="00151A18">
        <w:rPr>
          <w:rFonts w:asciiTheme="minorHAnsi" w:hAnsiTheme="minorHAnsi" w:cstheme="minorHAnsi"/>
          <w:b/>
          <w:sz w:val="22"/>
          <w:szCs w:val="22"/>
          <w:u w:val="single"/>
          <w:lang w:val="en-US"/>
        </w:rPr>
        <w:fldChar w:fldCharType="begin">
          <w:ffData>
            <w:name w:val="Text1"/>
            <w:enabled/>
            <w:calcOnExit w:val="0"/>
            <w:textInput/>
          </w:ffData>
        </w:fldChar>
      </w:r>
      <w:r w:rsidRPr="00151A18">
        <w:rPr>
          <w:rFonts w:asciiTheme="minorHAnsi" w:hAnsiTheme="minorHAnsi" w:cstheme="minorHAnsi"/>
          <w:b/>
          <w:sz w:val="22"/>
          <w:szCs w:val="22"/>
          <w:u w:val="single"/>
          <w:lang w:val="en-US"/>
        </w:rPr>
        <w:instrText xml:space="preserve"> FORMTEXT </w:instrText>
      </w:r>
      <w:r w:rsidRPr="00151A18">
        <w:rPr>
          <w:rFonts w:asciiTheme="minorHAnsi" w:hAnsiTheme="minorHAnsi" w:cstheme="minorHAnsi"/>
          <w:b/>
          <w:sz w:val="22"/>
          <w:szCs w:val="22"/>
          <w:u w:val="single"/>
          <w:lang w:val="en-US"/>
        </w:rPr>
      </w:r>
      <w:r w:rsidRPr="00151A18">
        <w:rPr>
          <w:rFonts w:asciiTheme="minorHAnsi" w:hAnsiTheme="minorHAnsi" w:cstheme="minorHAnsi"/>
          <w:b/>
          <w:sz w:val="22"/>
          <w:szCs w:val="22"/>
          <w:u w:val="single"/>
          <w:lang w:val="en-US"/>
        </w:rPr>
        <w:fldChar w:fldCharType="separate"/>
      </w:r>
      <w:r w:rsidRPr="00151A18">
        <w:rPr>
          <w:rFonts w:asciiTheme="minorHAnsi" w:hAnsiTheme="minorHAnsi" w:cstheme="minorHAnsi"/>
          <w:b/>
          <w:noProof/>
          <w:sz w:val="22"/>
          <w:szCs w:val="22"/>
          <w:u w:val="single"/>
          <w:lang w:val="en-US"/>
        </w:rPr>
        <w:t> </w:t>
      </w:r>
      <w:r w:rsidRPr="00151A18">
        <w:rPr>
          <w:rFonts w:asciiTheme="minorHAnsi" w:hAnsiTheme="minorHAnsi" w:cstheme="minorHAnsi"/>
          <w:b/>
          <w:noProof/>
          <w:sz w:val="22"/>
          <w:szCs w:val="22"/>
          <w:u w:val="single"/>
          <w:lang w:val="en-US"/>
        </w:rPr>
        <w:t>[</w:t>
      </w:r>
      <w:r w:rsidRPr="00151A18">
        <w:rPr>
          <w:rFonts w:asciiTheme="minorHAnsi" w:hAnsiTheme="minorHAnsi" w:cstheme="minorHAnsi"/>
          <w:b/>
          <w:noProof/>
          <w:sz w:val="22"/>
          <w:szCs w:val="22"/>
          <w:u w:val="single"/>
          <w:lang w:val="en-US"/>
        </w:rPr>
        <w:t> </w:t>
      </w:r>
      <w:r w:rsidRPr="00151A18">
        <w:rPr>
          <w:rFonts w:asciiTheme="minorHAnsi" w:hAnsiTheme="minorHAnsi" w:cstheme="minorHAnsi"/>
          <w:b/>
          <w:noProof/>
          <w:sz w:val="22"/>
          <w:szCs w:val="22"/>
          <w:u w:val="single"/>
          <w:lang w:val="en-US"/>
        </w:rPr>
        <w:t> </w:t>
      </w:r>
      <w:r w:rsidRPr="00151A18">
        <w:rPr>
          <w:rFonts w:asciiTheme="minorHAnsi" w:hAnsiTheme="minorHAnsi" w:cstheme="minorHAnsi"/>
          <w:b/>
          <w:noProof/>
          <w:sz w:val="22"/>
          <w:szCs w:val="22"/>
          <w:u w:val="single"/>
          <w:lang w:val="en-US"/>
        </w:rPr>
        <w:t> </w:t>
      </w:r>
      <w:r w:rsidRPr="00151A18">
        <w:rPr>
          <w:rFonts w:asciiTheme="minorHAnsi" w:hAnsiTheme="minorHAnsi" w:cstheme="minorHAnsi"/>
          <w:b/>
          <w:noProof/>
          <w:sz w:val="22"/>
          <w:szCs w:val="22"/>
          <w:u w:val="single"/>
          <w:lang w:val="en-US"/>
        </w:rPr>
        <w:t>]</w:t>
      </w:r>
      <w:r w:rsidRPr="00151A18">
        <w:rPr>
          <w:rFonts w:asciiTheme="minorHAnsi" w:hAnsiTheme="minorHAnsi" w:cstheme="minorHAnsi"/>
          <w:b/>
          <w:noProof/>
          <w:sz w:val="22"/>
          <w:szCs w:val="22"/>
          <w:u w:val="single"/>
          <w:lang w:val="en-US"/>
        </w:rPr>
        <w:t> </w:t>
      </w:r>
      <w:r w:rsidRPr="00151A18">
        <w:rPr>
          <w:rFonts w:asciiTheme="minorHAnsi" w:hAnsiTheme="minorHAnsi" w:cstheme="minorHAnsi"/>
          <w:b/>
          <w:sz w:val="22"/>
          <w:szCs w:val="22"/>
          <w:u w:val="single"/>
          <w:lang w:val="en-US"/>
        </w:rPr>
        <w:fldChar w:fldCharType="end"/>
      </w:r>
    </w:p>
    <w:p w14:paraId="5063570E" w14:textId="77777777" w:rsidR="009424B7" w:rsidRPr="00151A18" w:rsidRDefault="009424B7" w:rsidP="00151A18">
      <w:pPr>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t xml:space="preserve">  </w:t>
      </w:r>
      <w:r w:rsidR="00F51F5F" w:rsidRPr="00151A18">
        <w:rPr>
          <w:rFonts w:asciiTheme="minorHAnsi" w:hAnsiTheme="minorHAnsi" w:cstheme="minorHAnsi"/>
          <w:sz w:val="22"/>
          <w:szCs w:val="22"/>
          <w:lang w:val="en-US"/>
        </w:rPr>
        <w:tab/>
      </w:r>
      <w:r w:rsidR="00F51F5F" w:rsidRPr="00151A18">
        <w:rPr>
          <w:rFonts w:asciiTheme="minorHAnsi" w:hAnsiTheme="minorHAnsi" w:cstheme="minorHAnsi"/>
          <w:sz w:val="22"/>
          <w:szCs w:val="22"/>
          <w:lang w:val="en-US"/>
        </w:rPr>
        <w:fldChar w:fldCharType="begin">
          <w:ffData>
            <w:name w:val="Text2"/>
            <w:enabled/>
            <w:calcOnExit w:val="0"/>
            <w:textInput/>
          </w:ffData>
        </w:fldChar>
      </w:r>
      <w:bookmarkStart w:id="3" w:name="Text2"/>
      <w:r w:rsidR="00F51F5F" w:rsidRPr="00151A18">
        <w:rPr>
          <w:rFonts w:asciiTheme="minorHAnsi" w:hAnsiTheme="minorHAnsi" w:cstheme="minorHAnsi"/>
          <w:sz w:val="22"/>
          <w:szCs w:val="22"/>
          <w:lang w:val="en-US"/>
        </w:rPr>
        <w:instrText xml:space="preserve"> FORMTEXT </w:instrText>
      </w:r>
      <w:r w:rsidR="00F51F5F" w:rsidRPr="00151A18">
        <w:rPr>
          <w:rFonts w:asciiTheme="minorHAnsi" w:hAnsiTheme="minorHAnsi" w:cstheme="minorHAnsi"/>
          <w:sz w:val="22"/>
          <w:szCs w:val="22"/>
          <w:lang w:val="en-US"/>
        </w:rPr>
      </w:r>
      <w:r w:rsidR="00F51F5F" w:rsidRPr="00151A18">
        <w:rPr>
          <w:rFonts w:asciiTheme="minorHAnsi" w:hAnsiTheme="minorHAnsi" w:cstheme="minorHAnsi"/>
          <w:sz w:val="22"/>
          <w:szCs w:val="22"/>
          <w:lang w:val="en-US"/>
        </w:rPr>
        <w:fldChar w:fldCharType="separate"/>
      </w:r>
      <w:r w:rsidR="00F51F5F" w:rsidRPr="00151A18">
        <w:rPr>
          <w:rFonts w:asciiTheme="minorHAnsi" w:hAnsiTheme="minorHAnsi" w:cstheme="minorHAnsi"/>
          <w:noProof/>
          <w:sz w:val="22"/>
          <w:szCs w:val="22"/>
          <w:lang w:val="en-US"/>
        </w:rPr>
        <w:t> </w:t>
      </w:r>
      <w:r w:rsidR="00F51F5F" w:rsidRPr="00151A18">
        <w:rPr>
          <w:rFonts w:asciiTheme="minorHAnsi" w:hAnsiTheme="minorHAnsi" w:cstheme="minorHAnsi"/>
          <w:sz w:val="22"/>
          <w:szCs w:val="22"/>
          <w:lang w:val="en-US"/>
        </w:rPr>
        <w:t>[Title   ]</w:t>
      </w:r>
      <w:r w:rsidR="00F51F5F" w:rsidRPr="00151A18">
        <w:rPr>
          <w:rFonts w:asciiTheme="minorHAnsi" w:hAnsiTheme="minorHAnsi" w:cstheme="minorHAnsi"/>
          <w:sz w:val="22"/>
          <w:szCs w:val="22"/>
          <w:lang w:val="en-US"/>
        </w:rPr>
        <w:fldChar w:fldCharType="end"/>
      </w:r>
      <w:bookmarkEnd w:id="3"/>
    </w:p>
    <w:p w14:paraId="0E0F919A" w14:textId="77777777" w:rsidR="009424B7" w:rsidRPr="00151A18" w:rsidRDefault="009424B7" w:rsidP="00151A18">
      <w:pPr>
        <w:jc w:val="both"/>
        <w:rPr>
          <w:rFonts w:asciiTheme="minorHAnsi" w:hAnsiTheme="minorHAnsi" w:cstheme="minorHAnsi"/>
          <w:sz w:val="22"/>
          <w:szCs w:val="22"/>
          <w:lang w:val="en-US"/>
        </w:rPr>
      </w:pPr>
    </w:p>
    <w:p w14:paraId="06516870" w14:textId="77777777" w:rsidR="009424B7" w:rsidRPr="00151A18" w:rsidRDefault="009424B7" w:rsidP="00151A18">
      <w:pPr>
        <w:jc w:val="both"/>
        <w:rPr>
          <w:rFonts w:asciiTheme="minorHAnsi" w:hAnsiTheme="minorHAnsi" w:cstheme="minorHAnsi"/>
          <w:sz w:val="22"/>
          <w:szCs w:val="22"/>
          <w:lang w:val="en-US"/>
        </w:rPr>
      </w:pPr>
    </w:p>
    <w:p w14:paraId="7C203998" w14:textId="77777777" w:rsidR="009424B7" w:rsidRPr="00151A18" w:rsidRDefault="009424B7" w:rsidP="00151A18">
      <w:pPr>
        <w:jc w:val="both"/>
        <w:rPr>
          <w:rFonts w:asciiTheme="minorHAnsi" w:hAnsiTheme="minorHAnsi" w:cstheme="minorHAnsi"/>
          <w:sz w:val="22"/>
          <w:szCs w:val="22"/>
          <w:lang w:val="en-US"/>
        </w:rPr>
      </w:pPr>
    </w:p>
    <w:p w14:paraId="7B4E8329" w14:textId="77777777" w:rsidR="009424B7" w:rsidRPr="00151A18" w:rsidRDefault="009424B7" w:rsidP="00151A18">
      <w:pPr>
        <w:jc w:val="both"/>
        <w:rPr>
          <w:rFonts w:asciiTheme="minorHAnsi" w:hAnsiTheme="minorHAnsi" w:cstheme="minorHAnsi"/>
          <w:b/>
          <w:bCs/>
          <w:sz w:val="22"/>
          <w:szCs w:val="22"/>
          <w:lang w:val="en-US"/>
        </w:rPr>
      </w:pP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b/>
          <w:bCs/>
          <w:sz w:val="22"/>
          <w:szCs w:val="22"/>
          <w:lang w:val="en-US"/>
        </w:rPr>
        <w:t>PUERTO RICO HOUSING FINANCE AUTHORITY</w:t>
      </w:r>
    </w:p>
    <w:p w14:paraId="0E0AC158" w14:textId="77777777" w:rsidR="009424B7" w:rsidRPr="00151A18" w:rsidRDefault="009424B7" w:rsidP="00151A18">
      <w:pPr>
        <w:jc w:val="both"/>
        <w:rPr>
          <w:rFonts w:asciiTheme="minorHAnsi" w:hAnsiTheme="minorHAnsi" w:cstheme="minorHAnsi"/>
          <w:b/>
          <w:bCs/>
          <w:spacing w:val="-2"/>
          <w:sz w:val="22"/>
          <w:szCs w:val="22"/>
          <w:lang w:val="en-US"/>
        </w:rPr>
      </w:pPr>
    </w:p>
    <w:p w14:paraId="4DA813C7" w14:textId="77777777" w:rsidR="009424B7" w:rsidRPr="00151A18" w:rsidRDefault="009424B7" w:rsidP="00151A18">
      <w:pPr>
        <w:jc w:val="both"/>
        <w:rPr>
          <w:rFonts w:asciiTheme="minorHAnsi" w:hAnsiTheme="minorHAnsi" w:cstheme="minorHAnsi"/>
          <w:spacing w:val="-2"/>
          <w:sz w:val="22"/>
          <w:szCs w:val="22"/>
          <w:lang w:val="en-US"/>
        </w:rPr>
      </w:pPr>
    </w:p>
    <w:p w14:paraId="440B85B8" w14:textId="77777777" w:rsidR="009424B7" w:rsidRPr="00151A18" w:rsidRDefault="009424B7" w:rsidP="00151A18">
      <w:pPr>
        <w:jc w:val="both"/>
        <w:rPr>
          <w:rFonts w:asciiTheme="minorHAnsi" w:hAnsiTheme="minorHAnsi" w:cstheme="minorHAnsi"/>
          <w:sz w:val="22"/>
          <w:szCs w:val="22"/>
          <w:lang w:val="en-US"/>
        </w:rPr>
      </w:pP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t xml:space="preserve">BY: ________________________________________ </w:t>
      </w:r>
    </w:p>
    <w:p w14:paraId="0915C82D" w14:textId="77777777" w:rsidR="009424B7" w:rsidRPr="00151A18" w:rsidRDefault="009424B7" w:rsidP="00151A18">
      <w:pPr>
        <w:jc w:val="both"/>
        <w:rPr>
          <w:rFonts w:asciiTheme="minorHAnsi" w:hAnsiTheme="minorHAnsi" w:cstheme="minorHAnsi"/>
          <w:sz w:val="22"/>
          <w:szCs w:val="22"/>
        </w:rPr>
      </w:pP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ab/>
      </w:r>
      <w:r w:rsidR="00F51F5F" w:rsidRPr="00151A18">
        <w:rPr>
          <w:rFonts w:asciiTheme="minorHAnsi" w:hAnsiTheme="minorHAnsi" w:cstheme="minorHAnsi"/>
          <w:sz w:val="22"/>
          <w:szCs w:val="22"/>
          <w:lang w:val="en-US"/>
        </w:rPr>
        <w:tab/>
      </w:r>
      <w:r w:rsidR="00F51F5F" w:rsidRPr="00151A18">
        <w:rPr>
          <w:rFonts w:asciiTheme="minorHAnsi" w:hAnsiTheme="minorHAnsi" w:cstheme="minorHAnsi"/>
          <w:sz w:val="22"/>
          <w:szCs w:val="22"/>
          <w:lang w:val="en-US"/>
        </w:rPr>
        <w:tab/>
      </w:r>
      <w:r w:rsidRPr="00151A18">
        <w:rPr>
          <w:rFonts w:asciiTheme="minorHAnsi" w:hAnsiTheme="minorHAnsi" w:cstheme="minorHAnsi"/>
          <w:sz w:val="22"/>
          <w:szCs w:val="22"/>
          <w:lang w:val="en-US"/>
        </w:rPr>
        <w:t xml:space="preserve">  </w:t>
      </w:r>
      <w:r w:rsidR="00F51F5F" w:rsidRPr="00151A18">
        <w:rPr>
          <w:rFonts w:asciiTheme="minorHAnsi" w:hAnsiTheme="minorHAnsi" w:cstheme="minorHAnsi"/>
          <w:b/>
          <w:sz w:val="22"/>
          <w:szCs w:val="22"/>
          <w:u w:val="single"/>
          <w:lang w:val="en-US"/>
        </w:rPr>
        <w:fldChar w:fldCharType="begin">
          <w:ffData>
            <w:name w:val="Text1"/>
            <w:enabled/>
            <w:calcOnExit w:val="0"/>
            <w:textInput/>
          </w:ffData>
        </w:fldChar>
      </w:r>
      <w:r w:rsidR="00F51F5F" w:rsidRPr="00151A18">
        <w:rPr>
          <w:rFonts w:asciiTheme="minorHAnsi" w:hAnsiTheme="minorHAnsi" w:cstheme="minorHAnsi"/>
          <w:b/>
          <w:sz w:val="22"/>
          <w:szCs w:val="22"/>
          <w:u w:val="single"/>
          <w:lang w:val="en-US"/>
        </w:rPr>
        <w:instrText xml:space="preserve"> FORMTEXT </w:instrText>
      </w:r>
      <w:r w:rsidR="00F51F5F" w:rsidRPr="00151A18">
        <w:rPr>
          <w:rFonts w:asciiTheme="minorHAnsi" w:hAnsiTheme="minorHAnsi" w:cstheme="minorHAnsi"/>
          <w:b/>
          <w:sz w:val="22"/>
          <w:szCs w:val="22"/>
          <w:u w:val="single"/>
          <w:lang w:val="en-US"/>
        </w:rPr>
      </w:r>
      <w:r w:rsidR="00F51F5F" w:rsidRPr="00151A18">
        <w:rPr>
          <w:rFonts w:asciiTheme="minorHAnsi" w:hAnsiTheme="minorHAnsi" w:cstheme="minorHAnsi"/>
          <w:b/>
          <w:sz w:val="22"/>
          <w:szCs w:val="22"/>
          <w:u w:val="single"/>
          <w:lang w:val="en-US"/>
        </w:rPr>
        <w:fldChar w:fldCharType="separate"/>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noProof/>
          <w:sz w:val="22"/>
          <w:szCs w:val="22"/>
          <w:u w:val="single"/>
          <w:lang w:val="en-US"/>
        </w:rPr>
        <w:t>]</w:t>
      </w:r>
      <w:r w:rsidR="00F51F5F" w:rsidRPr="00151A18">
        <w:rPr>
          <w:rFonts w:asciiTheme="minorHAnsi" w:hAnsiTheme="minorHAnsi" w:cstheme="minorHAnsi"/>
          <w:b/>
          <w:noProof/>
          <w:sz w:val="22"/>
          <w:szCs w:val="22"/>
          <w:u w:val="single"/>
          <w:lang w:val="en-US"/>
        </w:rPr>
        <w:t> </w:t>
      </w:r>
      <w:r w:rsidR="00F51F5F" w:rsidRPr="00151A18">
        <w:rPr>
          <w:rFonts w:asciiTheme="minorHAnsi" w:hAnsiTheme="minorHAnsi" w:cstheme="minorHAnsi"/>
          <w:b/>
          <w:sz w:val="22"/>
          <w:szCs w:val="22"/>
          <w:u w:val="single"/>
          <w:lang w:val="en-US"/>
        </w:rPr>
        <w:fldChar w:fldCharType="end"/>
      </w:r>
    </w:p>
    <w:p w14:paraId="23AD2224" w14:textId="77777777" w:rsidR="003E4E81" w:rsidRPr="00151A18" w:rsidRDefault="009424B7" w:rsidP="00151A18">
      <w:pPr>
        <w:jc w:val="both"/>
        <w:rPr>
          <w:rFonts w:asciiTheme="minorHAnsi" w:hAnsiTheme="minorHAnsi" w:cstheme="minorHAnsi"/>
          <w:sz w:val="22"/>
          <w:szCs w:val="22"/>
          <w:lang w:val="en-US"/>
        </w:rPr>
      </w:pPr>
      <w:r w:rsidRPr="00151A18">
        <w:rPr>
          <w:rFonts w:asciiTheme="minorHAnsi" w:hAnsiTheme="minorHAnsi" w:cstheme="minorHAnsi"/>
          <w:sz w:val="22"/>
          <w:szCs w:val="22"/>
        </w:rPr>
        <w:tab/>
      </w:r>
      <w:r w:rsidRPr="00151A18">
        <w:rPr>
          <w:rFonts w:asciiTheme="minorHAnsi" w:hAnsiTheme="minorHAnsi" w:cstheme="minorHAnsi"/>
          <w:sz w:val="22"/>
          <w:szCs w:val="22"/>
        </w:rPr>
        <w:tab/>
      </w:r>
      <w:r w:rsidRPr="00151A18">
        <w:rPr>
          <w:rFonts w:asciiTheme="minorHAnsi" w:hAnsiTheme="minorHAnsi" w:cstheme="minorHAnsi"/>
          <w:sz w:val="22"/>
          <w:szCs w:val="22"/>
        </w:rPr>
        <w:tab/>
      </w:r>
      <w:r w:rsidRPr="00151A18">
        <w:rPr>
          <w:rFonts w:asciiTheme="minorHAnsi" w:hAnsiTheme="minorHAnsi" w:cstheme="minorHAnsi"/>
          <w:sz w:val="22"/>
          <w:szCs w:val="22"/>
        </w:rPr>
        <w:tab/>
      </w:r>
      <w:r w:rsidR="00F27B30" w:rsidRPr="00151A18">
        <w:rPr>
          <w:rFonts w:asciiTheme="minorHAnsi" w:hAnsiTheme="minorHAnsi" w:cstheme="minorHAnsi"/>
          <w:sz w:val="22"/>
          <w:szCs w:val="22"/>
          <w:lang w:val="en-US"/>
        </w:rPr>
        <w:tab/>
        <w:t xml:space="preserve">     </w:t>
      </w:r>
      <w:r w:rsidRPr="00151A18">
        <w:rPr>
          <w:rFonts w:asciiTheme="minorHAnsi" w:hAnsiTheme="minorHAnsi" w:cstheme="minorHAnsi"/>
          <w:sz w:val="22"/>
          <w:szCs w:val="22"/>
          <w:lang w:val="en-US"/>
        </w:rPr>
        <w:t>Executive Director</w:t>
      </w:r>
    </w:p>
    <w:sectPr w:rsidR="003E4E81" w:rsidRPr="00151A18" w:rsidSect="00D4576E">
      <w:headerReference w:type="default" r:id="rId7"/>
      <w:footerReference w:type="even" r:id="rId8"/>
      <w:pgSz w:w="12240" w:h="15840"/>
      <w:pgMar w:top="1440" w:right="144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4EFF" w14:textId="77777777" w:rsidR="00DA7510" w:rsidRDefault="00DA7510">
      <w:r>
        <w:separator/>
      </w:r>
    </w:p>
  </w:endnote>
  <w:endnote w:type="continuationSeparator" w:id="0">
    <w:p w14:paraId="0354ADB0" w14:textId="77777777" w:rsidR="00DA7510" w:rsidRDefault="00DA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F31A" w14:textId="77777777" w:rsidR="003E4E81" w:rsidRDefault="003E4E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006A19EB" w14:textId="77777777" w:rsidR="003E4E81" w:rsidRDefault="003E4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8467" w14:textId="77777777" w:rsidR="00DA7510" w:rsidRDefault="00DA7510">
      <w:r>
        <w:separator/>
      </w:r>
    </w:p>
  </w:footnote>
  <w:footnote w:type="continuationSeparator" w:id="0">
    <w:p w14:paraId="31A7AAEB" w14:textId="77777777" w:rsidR="00DA7510" w:rsidRDefault="00DA7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82CD" w14:textId="77777777" w:rsidR="00CB4661" w:rsidRPr="00151A18" w:rsidRDefault="00CB4661" w:rsidP="00A30C85">
    <w:pPr>
      <w:pStyle w:val="Header"/>
      <w:tabs>
        <w:tab w:val="clear" w:pos="4680"/>
        <w:tab w:val="clear" w:pos="9360"/>
        <w:tab w:val="right" w:pos="9000"/>
      </w:tabs>
      <w:rPr>
        <w:rFonts w:asciiTheme="minorHAnsi" w:hAnsiTheme="minorHAnsi" w:cstheme="minorHAnsi"/>
        <w:b/>
        <w:sz w:val="22"/>
        <w:lang w:val="en-US"/>
      </w:rPr>
    </w:pPr>
    <w:r w:rsidRPr="00151A18">
      <w:rPr>
        <w:rFonts w:asciiTheme="minorHAnsi" w:hAnsiTheme="minorHAnsi" w:cstheme="minorHAnsi"/>
        <w:b/>
        <w:sz w:val="18"/>
        <w:szCs w:val="28"/>
        <w:lang w:val="en-US"/>
      </w:rPr>
      <w:t>DECLARATION OF LAND USE RESTRICTIVE COVENANTS</w:t>
    </w:r>
    <w:r w:rsidRPr="00151A18">
      <w:rPr>
        <w:rFonts w:asciiTheme="minorHAnsi" w:hAnsiTheme="minorHAnsi" w:cstheme="minorHAnsi"/>
        <w:b/>
        <w:lang w:val="en-US"/>
      </w:rPr>
      <w:t xml:space="preserve"> </w:t>
    </w:r>
    <w:r w:rsidRPr="00151A18">
      <w:rPr>
        <w:rFonts w:asciiTheme="minorHAnsi" w:hAnsiTheme="minorHAnsi" w:cstheme="minorHAnsi"/>
        <w:b/>
        <w:lang w:val="en-US"/>
      </w:rPr>
      <w:tab/>
    </w:r>
    <w:r w:rsidRPr="00151A18">
      <w:rPr>
        <w:rFonts w:asciiTheme="minorHAnsi" w:hAnsiTheme="minorHAnsi" w:cstheme="minorHAnsi"/>
        <w:b/>
        <w:sz w:val="18"/>
        <w:lang w:val="en-US"/>
      </w:rPr>
      <w:t>ANNEX K</w:t>
    </w:r>
  </w:p>
  <w:p w14:paraId="5621F4D9" w14:textId="77777777" w:rsidR="00CB4661" w:rsidRPr="00151A18" w:rsidRDefault="00CB4661" w:rsidP="0029019D">
    <w:pPr>
      <w:tabs>
        <w:tab w:val="right" w:pos="9000"/>
      </w:tabs>
      <w:rPr>
        <w:rFonts w:asciiTheme="minorHAnsi" w:hAnsiTheme="minorHAnsi" w:cstheme="minorHAnsi"/>
        <w:b/>
        <w:sz w:val="18"/>
        <w:szCs w:val="28"/>
        <w:lang w:val="en-US"/>
      </w:rPr>
    </w:pPr>
    <w:r w:rsidRPr="00151A18">
      <w:rPr>
        <w:rFonts w:asciiTheme="minorHAnsi" w:hAnsiTheme="minorHAnsi" w:cstheme="minorHAnsi"/>
        <w:b/>
        <w:sz w:val="18"/>
        <w:szCs w:val="28"/>
        <w:lang w:val="en-US"/>
      </w:rPr>
      <w:t>FOR LOW-INCOME HOUSING TAX CREDITS</w:t>
    </w:r>
    <w:r w:rsidR="0029019D" w:rsidRPr="00151A18">
      <w:rPr>
        <w:rFonts w:asciiTheme="minorHAnsi" w:hAnsiTheme="minorHAnsi" w:cstheme="minorHAnsi"/>
        <w:b/>
        <w:sz w:val="18"/>
        <w:szCs w:val="28"/>
        <w:lang w:val="en-US"/>
      </w:rPr>
      <w:tab/>
    </w:r>
    <w:r w:rsidR="0029019D" w:rsidRPr="00151A18">
      <w:rPr>
        <w:rFonts w:asciiTheme="minorHAnsi" w:hAnsiTheme="minorHAnsi" w:cstheme="minorHAnsi"/>
        <w:sz w:val="18"/>
        <w:szCs w:val="28"/>
        <w:lang w:val="en-US"/>
      </w:rPr>
      <w:t xml:space="preserve">Page </w:t>
    </w:r>
    <w:r w:rsidR="0029019D" w:rsidRPr="00151A18">
      <w:rPr>
        <w:rFonts w:asciiTheme="minorHAnsi" w:hAnsiTheme="minorHAnsi" w:cstheme="minorHAnsi"/>
        <w:sz w:val="18"/>
        <w:szCs w:val="28"/>
        <w:lang w:val="en-US"/>
      </w:rPr>
      <w:fldChar w:fldCharType="begin"/>
    </w:r>
    <w:r w:rsidR="0029019D" w:rsidRPr="00151A18">
      <w:rPr>
        <w:rFonts w:asciiTheme="minorHAnsi" w:hAnsiTheme="minorHAnsi" w:cstheme="minorHAnsi"/>
        <w:sz w:val="18"/>
        <w:szCs w:val="28"/>
        <w:lang w:val="en-US"/>
      </w:rPr>
      <w:instrText xml:space="preserve"> PAGE   \* MERGEFORMAT </w:instrText>
    </w:r>
    <w:r w:rsidR="0029019D" w:rsidRPr="00151A18">
      <w:rPr>
        <w:rFonts w:asciiTheme="minorHAnsi" w:hAnsiTheme="minorHAnsi" w:cstheme="minorHAnsi"/>
        <w:sz w:val="18"/>
        <w:szCs w:val="28"/>
        <w:lang w:val="en-US"/>
      </w:rPr>
      <w:fldChar w:fldCharType="separate"/>
    </w:r>
    <w:r w:rsidR="00EA733A" w:rsidRPr="00151A18">
      <w:rPr>
        <w:rFonts w:asciiTheme="minorHAnsi" w:hAnsiTheme="minorHAnsi" w:cstheme="minorHAnsi"/>
        <w:noProof/>
        <w:sz w:val="18"/>
        <w:szCs w:val="28"/>
        <w:lang w:val="en-US"/>
      </w:rPr>
      <w:t>7</w:t>
    </w:r>
    <w:r w:rsidR="0029019D" w:rsidRPr="00151A18">
      <w:rPr>
        <w:rFonts w:asciiTheme="minorHAnsi" w:hAnsiTheme="minorHAnsi" w:cstheme="minorHAnsi"/>
        <w:noProof/>
        <w:sz w:val="18"/>
        <w:szCs w:val="28"/>
        <w:lang w:val="en-US"/>
      </w:rPr>
      <w:fldChar w:fldCharType="end"/>
    </w:r>
  </w:p>
  <w:p w14:paraId="6FBB04C4" w14:textId="77777777" w:rsidR="00CB4661" w:rsidRPr="00151A18" w:rsidRDefault="00CB4661" w:rsidP="00CB4661">
    <w:pPr>
      <w:rPr>
        <w:rFonts w:asciiTheme="minorHAnsi" w:hAnsiTheme="minorHAnsi" w:cstheme="minorHAnsi"/>
        <w:sz w:val="18"/>
        <w:szCs w:val="18"/>
        <w:lang w:val="en-US"/>
      </w:rPr>
    </w:pPr>
  </w:p>
  <w:p w14:paraId="74B2CE88" w14:textId="77777777" w:rsidR="00CB4661" w:rsidRPr="00151A18" w:rsidRDefault="00CB4661">
    <w:pPr>
      <w:rPr>
        <w:rFonts w:asciiTheme="minorHAnsi" w:hAnsiTheme="minorHAnsi" w:cstheme="minorHAnsi"/>
        <w:sz w:val="18"/>
        <w:szCs w:val="18"/>
        <w:lang w:val="en-US"/>
      </w:rPr>
    </w:pPr>
  </w:p>
  <w:p w14:paraId="0AAA3703" w14:textId="77777777" w:rsidR="0034449D" w:rsidRPr="00151A18" w:rsidRDefault="0034449D">
    <w:pPr>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EF55A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A102B0D"/>
    <w:multiLevelType w:val="hybridMultilevel"/>
    <w:tmpl w:val="995AB6F6"/>
    <w:lvl w:ilvl="0" w:tplc="4C6649D4">
      <w:start w:val="1"/>
      <w:numFmt w:val="lowerRoman"/>
      <w:lvlText w:val="%1."/>
      <w:lvlJc w:val="left"/>
      <w:pPr>
        <w:ind w:left="1428" w:hanging="720"/>
      </w:pPr>
      <w:rPr>
        <w:rFonts w:hint="default"/>
      </w:rPr>
    </w:lvl>
    <w:lvl w:ilvl="1" w:tplc="500A0019" w:tentative="1">
      <w:start w:val="1"/>
      <w:numFmt w:val="lowerLetter"/>
      <w:lvlText w:val="%2."/>
      <w:lvlJc w:val="left"/>
      <w:pPr>
        <w:ind w:left="1788" w:hanging="360"/>
      </w:pPr>
    </w:lvl>
    <w:lvl w:ilvl="2" w:tplc="500A001B" w:tentative="1">
      <w:start w:val="1"/>
      <w:numFmt w:val="lowerRoman"/>
      <w:lvlText w:val="%3."/>
      <w:lvlJc w:val="right"/>
      <w:pPr>
        <w:ind w:left="2508" w:hanging="180"/>
      </w:pPr>
    </w:lvl>
    <w:lvl w:ilvl="3" w:tplc="500A000F" w:tentative="1">
      <w:start w:val="1"/>
      <w:numFmt w:val="decimal"/>
      <w:lvlText w:val="%4."/>
      <w:lvlJc w:val="left"/>
      <w:pPr>
        <w:ind w:left="3228" w:hanging="360"/>
      </w:pPr>
    </w:lvl>
    <w:lvl w:ilvl="4" w:tplc="500A0019" w:tentative="1">
      <w:start w:val="1"/>
      <w:numFmt w:val="lowerLetter"/>
      <w:lvlText w:val="%5."/>
      <w:lvlJc w:val="left"/>
      <w:pPr>
        <w:ind w:left="3948" w:hanging="360"/>
      </w:pPr>
    </w:lvl>
    <w:lvl w:ilvl="5" w:tplc="500A001B" w:tentative="1">
      <w:start w:val="1"/>
      <w:numFmt w:val="lowerRoman"/>
      <w:lvlText w:val="%6."/>
      <w:lvlJc w:val="right"/>
      <w:pPr>
        <w:ind w:left="4668" w:hanging="180"/>
      </w:pPr>
    </w:lvl>
    <w:lvl w:ilvl="6" w:tplc="500A000F" w:tentative="1">
      <w:start w:val="1"/>
      <w:numFmt w:val="decimal"/>
      <w:lvlText w:val="%7."/>
      <w:lvlJc w:val="left"/>
      <w:pPr>
        <w:ind w:left="5388" w:hanging="360"/>
      </w:pPr>
    </w:lvl>
    <w:lvl w:ilvl="7" w:tplc="500A0019" w:tentative="1">
      <w:start w:val="1"/>
      <w:numFmt w:val="lowerLetter"/>
      <w:lvlText w:val="%8."/>
      <w:lvlJc w:val="left"/>
      <w:pPr>
        <w:ind w:left="6108" w:hanging="360"/>
      </w:pPr>
    </w:lvl>
    <w:lvl w:ilvl="8" w:tplc="500A001B" w:tentative="1">
      <w:start w:val="1"/>
      <w:numFmt w:val="lowerRoman"/>
      <w:lvlText w:val="%9."/>
      <w:lvlJc w:val="right"/>
      <w:pPr>
        <w:ind w:left="6828" w:hanging="180"/>
      </w:pPr>
    </w:lvl>
  </w:abstractNum>
  <w:abstractNum w:abstractNumId="3" w15:restartNumberingAfterBreak="0">
    <w:nsid w:val="0B8346D5"/>
    <w:multiLevelType w:val="singleLevel"/>
    <w:tmpl w:val="2B8C238E"/>
    <w:lvl w:ilvl="0">
      <w:start w:val="1"/>
      <w:numFmt w:val="lowerLetter"/>
      <w:lvlText w:val="%1)"/>
      <w:legacy w:legacy="1" w:legacySpace="0" w:legacyIndent="283"/>
      <w:lvlJc w:val="left"/>
      <w:pPr>
        <w:ind w:left="283" w:hanging="283"/>
      </w:pPr>
    </w:lvl>
  </w:abstractNum>
  <w:abstractNum w:abstractNumId="4" w15:restartNumberingAfterBreak="0">
    <w:nsid w:val="111F02EC"/>
    <w:multiLevelType w:val="hybridMultilevel"/>
    <w:tmpl w:val="675A44FC"/>
    <w:lvl w:ilvl="0" w:tplc="ECD68816">
      <w:start w:val="1"/>
      <w:numFmt w:val="lowerLetter"/>
      <w:lvlText w:val="(%1)"/>
      <w:lvlJc w:val="left"/>
      <w:pPr>
        <w:tabs>
          <w:tab w:val="num" w:pos="1080"/>
        </w:tabs>
        <w:ind w:left="0" w:firstLine="720"/>
      </w:pPr>
      <w:rPr>
        <w:rFonts w:asciiTheme="minorHAnsi" w:hAnsiTheme="minorHAnsi" w:cstheme="minorHAnsi" w:hint="default"/>
        <w:b w:val="0"/>
        <w:i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6C7E5C"/>
    <w:multiLevelType w:val="singleLevel"/>
    <w:tmpl w:val="2B8C238E"/>
    <w:lvl w:ilvl="0">
      <w:start w:val="1"/>
      <w:numFmt w:val="lowerLetter"/>
      <w:lvlText w:val="%1)"/>
      <w:legacy w:legacy="1" w:legacySpace="0" w:legacyIndent="283"/>
      <w:lvlJc w:val="left"/>
      <w:pPr>
        <w:ind w:left="283" w:hanging="283"/>
      </w:pPr>
    </w:lvl>
  </w:abstractNum>
  <w:abstractNum w:abstractNumId="6" w15:restartNumberingAfterBreak="0">
    <w:nsid w:val="17E013A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8C57E83"/>
    <w:multiLevelType w:val="singleLevel"/>
    <w:tmpl w:val="2B8C238E"/>
    <w:lvl w:ilvl="0">
      <w:start w:val="1"/>
      <w:numFmt w:val="lowerLetter"/>
      <w:lvlText w:val="%1)"/>
      <w:legacy w:legacy="1" w:legacySpace="0" w:legacyIndent="283"/>
      <w:lvlJc w:val="left"/>
      <w:pPr>
        <w:ind w:left="283" w:hanging="283"/>
      </w:pPr>
    </w:lvl>
  </w:abstractNum>
  <w:abstractNum w:abstractNumId="8" w15:restartNumberingAfterBreak="0">
    <w:nsid w:val="194B7D9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5491A82"/>
    <w:multiLevelType w:val="hybridMultilevel"/>
    <w:tmpl w:val="5672E8C0"/>
    <w:lvl w:ilvl="0" w:tplc="8CBA3BBE">
      <w:start w:val="1"/>
      <w:numFmt w:val="lowerLetter"/>
      <w:lvlText w:val="(%1)"/>
      <w:lvlJc w:val="left"/>
      <w:pPr>
        <w:tabs>
          <w:tab w:val="num" w:pos="720"/>
        </w:tabs>
        <w:ind w:left="0" w:firstLine="720"/>
      </w:pPr>
      <w:rPr>
        <w:rFonts w:ascii="Calibri" w:hAnsi="Calibri" w:cs="Calibri" w:hint="default"/>
        <w:b w:val="0"/>
        <w:i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CD4338"/>
    <w:multiLevelType w:val="singleLevel"/>
    <w:tmpl w:val="2B8C238E"/>
    <w:lvl w:ilvl="0">
      <w:start w:val="1"/>
      <w:numFmt w:val="lowerLetter"/>
      <w:lvlText w:val="%1)"/>
      <w:legacy w:legacy="1" w:legacySpace="0" w:legacyIndent="283"/>
      <w:lvlJc w:val="left"/>
      <w:pPr>
        <w:ind w:left="283" w:hanging="283"/>
      </w:pPr>
    </w:lvl>
  </w:abstractNum>
  <w:abstractNum w:abstractNumId="11" w15:restartNumberingAfterBreak="0">
    <w:nsid w:val="28050FBB"/>
    <w:multiLevelType w:val="hybridMultilevel"/>
    <w:tmpl w:val="1206DFE0"/>
    <w:lvl w:ilvl="0" w:tplc="282EED06">
      <w:start w:val="1"/>
      <w:numFmt w:val="lowerLetter"/>
      <w:lvlText w:val="(%1)"/>
      <w:lvlJc w:val="left"/>
      <w:pPr>
        <w:tabs>
          <w:tab w:val="num" w:pos="1080"/>
        </w:tabs>
        <w:ind w:left="0" w:firstLine="720"/>
      </w:pPr>
      <w:rPr>
        <w:rFonts w:asciiTheme="minorHAnsi" w:hAnsiTheme="minorHAnsi" w:cstheme="minorHAnsi" w:hint="default"/>
        <w:b w:val="0"/>
        <w:i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12737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E151BED"/>
    <w:multiLevelType w:val="singleLevel"/>
    <w:tmpl w:val="2B8C238E"/>
    <w:lvl w:ilvl="0">
      <w:start w:val="1"/>
      <w:numFmt w:val="lowerLetter"/>
      <w:lvlText w:val="%1)"/>
      <w:legacy w:legacy="1" w:legacySpace="0" w:legacyIndent="283"/>
      <w:lvlJc w:val="left"/>
      <w:pPr>
        <w:ind w:left="283" w:hanging="283"/>
      </w:pPr>
    </w:lvl>
  </w:abstractNum>
  <w:abstractNum w:abstractNumId="14" w15:restartNumberingAfterBreak="0">
    <w:nsid w:val="2F075B7C"/>
    <w:multiLevelType w:val="singleLevel"/>
    <w:tmpl w:val="E25C8164"/>
    <w:lvl w:ilvl="0">
      <w:start w:val="1"/>
      <w:numFmt w:val="decimal"/>
      <w:lvlText w:val="%1."/>
      <w:legacy w:legacy="1" w:legacySpace="0" w:legacyIndent="283"/>
      <w:lvlJc w:val="left"/>
      <w:pPr>
        <w:ind w:left="1003" w:hanging="283"/>
      </w:pPr>
    </w:lvl>
  </w:abstractNum>
  <w:abstractNum w:abstractNumId="15" w15:restartNumberingAfterBreak="0">
    <w:nsid w:val="2F463D0A"/>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4857F12"/>
    <w:multiLevelType w:val="multilevel"/>
    <w:tmpl w:val="9C68AB1A"/>
    <w:lvl w:ilvl="0">
      <w:start w:val="1"/>
      <w:numFmt w:val="upperRoman"/>
      <w:lvlText w:val="%1."/>
      <w:lvlJc w:val="left"/>
      <w:pPr>
        <w:tabs>
          <w:tab w:val="num" w:pos="0"/>
        </w:tabs>
        <w:ind w:left="708" w:hanging="708"/>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rPr>
        <w:b w:val="0"/>
        <w:i w:val="0"/>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rPr>
        <w:b w:val="0"/>
        <w:i w:val="0"/>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92"/>
      </w:pPr>
    </w:lvl>
    <w:lvl w:ilvl="8">
      <w:start w:val="1"/>
      <w:numFmt w:val="lowerRoman"/>
      <w:lvlText w:val="(%9)"/>
      <w:lvlJc w:val="left"/>
      <w:pPr>
        <w:tabs>
          <w:tab w:val="num" w:pos="6480"/>
        </w:tabs>
        <w:ind w:left="6480" w:hanging="720"/>
      </w:pPr>
      <w:rPr>
        <w:b w:val="0"/>
        <w:i w:val="0"/>
      </w:rPr>
    </w:lvl>
  </w:abstractNum>
  <w:abstractNum w:abstractNumId="17" w15:restartNumberingAfterBreak="0">
    <w:nsid w:val="35B52CD1"/>
    <w:multiLevelType w:val="hybridMultilevel"/>
    <w:tmpl w:val="7C5E9E52"/>
    <w:lvl w:ilvl="0" w:tplc="49523D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3563FA"/>
    <w:multiLevelType w:val="singleLevel"/>
    <w:tmpl w:val="6D34D336"/>
    <w:lvl w:ilvl="0">
      <w:start w:val="1"/>
      <w:numFmt w:val="decimal"/>
      <w:lvlText w:val="%1."/>
      <w:legacy w:legacy="1" w:legacySpace="0" w:legacyIndent="283"/>
      <w:lvlJc w:val="left"/>
      <w:pPr>
        <w:ind w:left="1003" w:hanging="283"/>
      </w:pPr>
    </w:lvl>
  </w:abstractNum>
  <w:abstractNum w:abstractNumId="19" w15:restartNumberingAfterBreak="0">
    <w:nsid w:val="3BF034B3"/>
    <w:multiLevelType w:val="hybridMultilevel"/>
    <w:tmpl w:val="FD4E40AC"/>
    <w:lvl w:ilvl="0" w:tplc="7772BD34">
      <w:start w:val="1"/>
      <w:numFmt w:val="lowerLetter"/>
      <w:lvlText w:val="(%1)"/>
      <w:lvlJc w:val="left"/>
      <w:pPr>
        <w:tabs>
          <w:tab w:val="num" w:pos="720"/>
        </w:tabs>
        <w:ind w:left="0" w:firstLine="720"/>
      </w:pPr>
      <w:rPr>
        <w:rFonts w:asciiTheme="minorHAnsi" w:hAnsiTheme="minorHAnsi" w:cstheme="minorHAnsi" w:hint="default"/>
        <w:b w:val="0"/>
        <w:i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DD756E"/>
    <w:multiLevelType w:val="hybridMultilevel"/>
    <w:tmpl w:val="968613C0"/>
    <w:lvl w:ilvl="0" w:tplc="077EC09A">
      <w:start w:val="1"/>
      <w:numFmt w:val="lowerLetter"/>
      <w:lvlText w:val="(%1)"/>
      <w:lvlJc w:val="left"/>
      <w:pPr>
        <w:tabs>
          <w:tab w:val="num" w:pos="720"/>
        </w:tabs>
        <w:ind w:left="0" w:firstLine="720"/>
      </w:pPr>
      <w:rPr>
        <w:rFonts w:asciiTheme="minorHAnsi" w:hAnsiTheme="minorHAnsi" w:cstheme="minorHAnsi" w:hint="default"/>
        <w:b w:val="0"/>
        <w:i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0311EB"/>
    <w:multiLevelType w:val="hybridMultilevel"/>
    <w:tmpl w:val="2C9E1672"/>
    <w:lvl w:ilvl="0" w:tplc="51E63BAA">
      <w:start w:val="1"/>
      <w:numFmt w:val="lowerLetter"/>
      <w:lvlText w:val="(%1)"/>
      <w:lvlJc w:val="left"/>
      <w:pPr>
        <w:tabs>
          <w:tab w:val="num" w:pos="720"/>
        </w:tabs>
        <w:ind w:left="0" w:firstLine="720"/>
      </w:pPr>
      <w:rPr>
        <w:rFonts w:asciiTheme="minorHAnsi" w:hAnsiTheme="minorHAnsi" w:cstheme="minorHAnsi" w:hint="default"/>
        <w:b w:val="0"/>
        <w:i w:val="0"/>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28052F"/>
    <w:multiLevelType w:val="singleLevel"/>
    <w:tmpl w:val="2B8C238E"/>
    <w:lvl w:ilvl="0">
      <w:start w:val="1"/>
      <w:numFmt w:val="lowerLetter"/>
      <w:lvlText w:val="%1)"/>
      <w:legacy w:legacy="1" w:legacySpace="0" w:legacyIndent="283"/>
      <w:lvlJc w:val="left"/>
      <w:pPr>
        <w:ind w:left="283" w:hanging="283"/>
      </w:pPr>
    </w:lvl>
  </w:abstractNum>
  <w:abstractNum w:abstractNumId="23" w15:restartNumberingAfterBreak="0">
    <w:nsid w:val="406C3E07"/>
    <w:multiLevelType w:val="hybridMultilevel"/>
    <w:tmpl w:val="940C2F4E"/>
    <w:lvl w:ilvl="0" w:tplc="4C7A3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7F7A7E"/>
    <w:multiLevelType w:val="multilevel"/>
    <w:tmpl w:val="FA4A872C"/>
    <w:lvl w:ilvl="0">
      <w:start w:val="1"/>
      <w:numFmt w:val="upperLetter"/>
      <w:lvlText w:val="%1."/>
      <w:legacy w:legacy="1" w:legacySpace="0" w:legacyIndent="708"/>
      <w:lvlJc w:val="left"/>
      <w:pPr>
        <w:ind w:left="708" w:hanging="708"/>
      </w:pPr>
    </w:lvl>
    <w:lvl w:ilvl="1">
      <w:start w:val="1"/>
      <w:numFmt w:val="decimal"/>
      <w:lvlText w:val="%2."/>
      <w:legacy w:legacy="1" w:legacySpace="0" w:legacyIndent="708"/>
      <w:lvlJc w:val="left"/>
      <w:pPr>
        <w:ind w:left="1416" w:hanging="708"/>
      </w:p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25" w15:restartNumberingAfterBreak="0">
    <w:nsid w:val="4BCD425B"/>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4AF0E75"/>
    <w:multiLevelType w:val="hybridMultilevel"/>
    <w:tmpl w:val="7ADA588A"/>
    <w:lvl w:ilvl="0" w:tplc="77C682B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5DB70812"/>
    <w:multiLevelType w:val="singleLevel"/>
    <w:tmpl w:val="2B8C238E"/>
    <w:lvl w:ilvl="0">
      <w:start w:val="1"/>
      <w:numFmt w:val="lowerLetter"/>
      <w:lvlText w:val="%1)"/>
      <w:legacy w:legacy="1" w:legacySpace="0" w:legacyIndent="283"/>
      <w:lvlJc w:val="left"/>
      <w:pPr>
        <w:ind w:left="283" w:hanging="283"/>
      </w:pPr>
    </w:lvl>
  </w:abstractNum>
  <w:abstractNum w:abstractNumId="28" w15:restartNumberingAfterBreak="0">
    <w:nsid w:val="60921475"/>
    <w:multiLevelType w:val="hybridMultilevel"/>
    <w:tmpl w:val="13DC4B04"/>
    <w:lvl w:ilvl="0" w:tplc="500A0017">
      <w:start w:val="1"/>
      <w:numFmt w:val="lowerLetter"/>
      <w:lvlText w:val="%1)"/>
      <w:lvlJc w:val="left"/>
      <w:pPr>
        <w:ind w:left="1530" w:hanging="720"/>
      </w:pPr>
      <w:rPr>
        <w:rFonts w:hint="default"/>
      </w:rPr>
    </w:lvl>
    <w:lvl w:ilvl="1" w:tplc="500A0019" w:tentative="1">
      <w:start w:val="1"/>
      <w:numFmt w:val="lowerLetter"/>
      <w:lvlText w:val="%2."/>
      <w:lvlJc w:val="left"/>
      <w:pPr>
        <w:ind w:left="1890" w:hanging="360"/>
      </w:pPr>
    </w:lvl>
    <w:lvl w:ilvl="2" w:tplc="500A001B" w:tentative="1">
      <w:start w:val="1"/>
      <w:numFmt w:val="lowerRoman"/>
      <w:lvlText w:val="%3."/>
      <w:lvlJc w:val="right"/>
      <w:pPr>
        <w:ind w:left="2610" w:hanging="180"/>
      </w:pPr>
    </w:lvl>
    <w:lvl w:ilvl="3" w:tplc="500A000F" w:tentative="1">
      <w:start w:val="1"/>
      <w:numFmt w:val="decimal"/>
      <w:lvlText w:val="%4."/>
      <w:lvlJc w:val="left"/>
      <w:pPr>
        <w:ind w:left="3330" w:hanging="360"/>
      </w:pPr>
    </w:lvl>
    <w:lvl w:ilvl="4" w:tplc="500A0019" w:tentative="1">
      <w:start w:val="1"/>
      <w:numFmt w:val="lowerLetter"/>
      <w:lvlText w:val="%5."/>
      <w:lvlJc w:val="left"/>
      <w:pPr>
        <w:ind w:left="4050" w:hanging="360"/>
      </w:pPr>
    </w:lvl>
    <w:lvl w:ilvl="5" w:tplc="500A001B" w:tentative="1">
      <w:start w:val="1"/>
      <w:numFmt w:val="lowerRoman"/>
      <w:lvlText w:val="%6."/>
      <w:lvlJc w:val="right"/>
      <w:pPr>
        <w:ind w:left="4770" w:hanging="180"/>
      </w:pPr>
    </w:lvl>
    <w:lvl w:ilvl="6" w:tplc="500A000F" w:tentative="1">
      <w:start w:val="1"/>
      <w:numFmt w:val="decimal"/>
      <w:lvlText w:val="%7."/>
      <w:lvlJc w:val="left"/>
      <w:pPr>
        <w:ind w:left="5490" w:hanging="360"/>
      </w:pPr>
    </w:lvl>
    <w:lvl w:ilvl="7" w:tplc="500A0019" w:tentative="1">
      <w:start w:val="1"/>
      <w:numFmt w:val="lowerLetter"/>
      <w:lvlText w:val="%8."/>
      <w:lvlJc w:val="left"/>
      <w:pPr>
        <w:ind w:left="6210" w:hanging="360"/>
      </w:pPr>
    </w:lvl>
    <w:lvl w:ilvl="8" w:tplc="500A001B" w:tentative="1">
      <w:start w:val="1"/>
      <w:numFmt w:val="lowerRoman"/>
      <w:lvlText w:val="%9."/>
      <w:lvlJc w:val="right"/>
      <w:pPr>
        <w:ind w:left="6930" w:hanging="180"/>
      </w:pPr>
    </w:lvl>
  </w:abstractNum>
  <w:abstractNum w:abstractNumId="29" w15:restartNumberingAfterBreak="0">
    <w:nsid w:val="617462AE"/>
    <w:multiLevelType w:val="hybridMultilevel"/>
    <w:tmpl w:val="C9566C74"/>
    <w:lvl w:ilvl="0" w:tplc="CA4C6E4C">
      <w:start w:val="1"/>
      <w:numFmt w:val="lowerRoman"/>
      <w:lvlText w:val="%1."/>
      <w:lvlJc w:val="left"/>
      <w:pPr>
        <w:ind w:left="1536" w:hanging="816"/>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30" w15:restartNumberingAfterBreak="0">
    <w:nsid w:val="62470E9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49A301A"/>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5A06C6E"/>
    <w:multiLevelType w:val="hybridMultilevel"/>
    <w:tmpl w:val="289EB2CA"/>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3" w15:restartNumberingAfterBreak="0">
    <w:nsid w:val="73281887"/>
    <w:multiLevelType w:val="hybridMultilevel"/>
    <w:tmpl w:val="D6FE8944"/>
    <w:lvl w:ilvl="0" w:tplc="500A0017">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4" w15:restartNumberingAfterBreak="0">
    <w:nsid w:val="7798629B"/>
    <w:multiLevelType w:val="singleLevel"/>
    <w:tmpl w:val="2B8C238E"/>
    <w:lvl w:ilvl="0">
      <w:start w:val="1"/>
      <w:numFmt w:val="lowerLetter"/>
      <w:lvlText w:val="%1)"/>
      <w:legacy w:legacy="1" w:legacySpace="0" w:legacyIndent="283"/>
      <w:lvlJc w:val="left"/>
      <w:pPr>
        <w:ind w:left="1003" w:hanging="283"/>
      </w:pPr>
    </w:lvl>
  </w:abstractNum>
  <w:abstractNum w:abstractNumId="35" w15:restartNumberingAfterBreak="0">
    <w:nsid w:val="7AD81682"/>
    <w:multiLevelType w:val="singleLevel"/>
    <w:tmpl w:val="614AEC22"/>
    <w:lvl w:ilvl="0">
      <w:start w:val="1"/>
      <w:numFmt w:val="upperLetter"/>
      <w:lvlText w:val="%1."/>
      <w:lvlJc w:val="left"/>
      <w:pPr>
        <w:tabs>
          <w:tab w:val="num" w:pos="720"/>
        </w:tabs>
        <w:ind w:left="720" w:hanging="720"/>
      </w:pPr>
      <w:rPr>
        <w:rFonts w:hint="default"/>
      </w:rPr>
    </w:lvl>
  </w:abstractNum>
  <w:num w:numId="1" w16cid:durableId="314840977">
    <w:abstractNumId w:val="24"/>
  </w:num>
  <w:num w:numId="2" w16cid:durableId="1003893378">
    <w:abstractNumId w:val="14"/>
  </w:num>
  <w:num w:numId="3" w16cid:durableId="1805082984">
    <w:abstractNumId w:val="14"/>
    <w:lvlOverride w:ilvl="0">
      <w:lvl w:ilvl="0">
        <w:start w:val="1"/>
        <w:numFmt w:val="decimal"/>
        <w:lvlText w:val="%1."/>
        <w:legacy w:legacy="1" w:legacySpace="0" w:legacyIndent="283"/>
        <w:lvlJc w:val="left"/>
        <w:pPr>
          <w:ind w:left="1003" w:hanging="283"/>
        </w:pPr>
      </w:lvl>
    </w:lvlOverride>
  </w:num>
  <w:num w:numId="4" w16cid:durableId="2111046372">
    <w:abstractNumId w:val="18"/>
  </w:num>
  <w:num w:numId="5" w16cid:durableId="1426808138">
    <w:abstractNumId w:val="18"/>
    <w:lvlOverride w:ilvl="0">
      <w:lvl w:ilvl="0">
        <w:start w:val="1"/>
        <w:numFmt w:val="decimal"/>
        <w:lvlText w:val="%1."/>
        <w:legacy w:legacy="1" w:legacySpace="0" w:legacyIndent="283"/>
        <w:lvlJc w:val="left"/>
        <w:pPr>
          <w:ind w:left="1003" w:hanging="283"/>
        </w:pPr>
      </w:lvl>
    </w:lvlOverride>
  </w:num>
  <w:num w:numId="6" w16cid:durableId="1231229369">
    <w:abstractNumId w:val="13"/>
  </w:num>
  <w:num w:numId="7" w16cid:durableId="1905524863">
    <w:abstractNumId w:val="22"/>
  </w:num>
  <w:num w:numId="8" w16cid:durableId="1673679025">
    <w:abstractNumId w:val="10"/>
  </w:num>
  <w:num w:numId="9" w16cid:durableId="1202592770">
    <w:abstractNumId w:val="34"/>
  </w:num>
  <w:num w:numId="10" w16cid:durableId="1377242107">
    <w:abstractNumId w:val="5"/>
  </w:num>
  <w:num w:numId="11" w16cid:durableId="199588811">
    <w:abstractNumId w:val="27"/>
  </w:num>
  <w:num w:numId="12" w16cid:durableId="983706252">
    <w:abstractNumId w:val="3"/>
  </w:num>
  <w:num w:numId="13" w16cid:durableId="1484201256">
    <w:abstractNumId w:val="7"/>
  </w:num>
  <w:num w:numId="14" w16cid:durableId="2134594311">
    <w:abstractNumId w:val="15"/>
  </w:num>
  <w:num w:numId="15" w16cid:durableId="1458181933">
    <w:abstractNumId w:val="0"/>
  </w:num>
  <w:num w:numId="16" w16cid:durableId="481387638">
    <w:abstractNumId w:val="31"/>
  </w:num>
  <w:num w:numId="17" w16cid:durableId="844982225">
    <w:abstractNumId w:val="8"/>
  </w:num>
  <w:num w:numId="18" w16cid:durableId="1093666625">
    <w:abstractNumId w:val="1"/>
  </w:num>
  <w:num w:numId="19" w16cid:durableId="544483135">
    <w:abstractNumId w:val="12"/>
  </w:num>
  <w:num w:numId="20" w16cid:durableId="1363478255">
    <w:abstractNumId w:val="16"/>
  </w:num>
  <w:num w:numId="21" w16cid:durableId="1732540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5162308">
    <w:abstractNumId w:val="6"/>
  </w:num>
  <w:num w:numId="23" w16cid:durableId="216864789">
    <w:abstractNumId w:val="25"/>
  </w:num>
  <w:num w:numId="24" w16cid:durableId="2062554516">
    <w:abstractNumId w:val="30"/>
  </w:num>
  <w:num w:numId="25" w16cid:durableId="1546524734">
    <w:abstractNumId w:val="35"/>
  </w:num>
  <w:num w:numId="26" w16cid:durableId="535430464">
    <w:abstractNumId w:val="4"/>
  </w:num>
  <w:num w:numId="27" w16cid:durableId="957948943">
    <w:abstractNumId w:val="11"/>
  </w:num>
  <w:num w:numId="28" w16cid:durableId="736631441">
    <w:abstractNumId w:val="19"/>
  </w:num>
  <w:num w:numId="29" w16cid:durableId="1441296864">
    <w:abstractNumId w:val="9"/>
  </w:num>
  <w:num w:numId="30" w16cid:durableId="1374815575">
    <w:abstractNumId w:val="20"/>
  </w:num>
  <w:num w:numId="31" w16cid:durableId="1386834577">
    <w:abstractNumId w:val="21"/>
  </w:num>
  <w:num w:numId="32" w16cid:durableId="721948977">
    <w:abstractNumId w:val="2"/>
  </w:num>
  <w:num w:numId="33" w16cid:durableId="1728914241">
    <w:abstractNumId w:val="32"/>
  </w:num>
  <w:num w:numId="34" w16cid:durableId="1707827279">
    <w:abstractNumId w:val="33"/>
  </w:num>
  <w:num w:numId="35" w16cid:durableId="1279878298">
    <w:abstractNumId w:val="29"/>
  </w:num>
  <w:num w:numId="36" w16cid:durableId="2073650148">
    <w:abstractNumId w:val="28"/>
  </w:num>
  <w:num w:numId="37" w16cid:durableId="11145182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1421136">
    <w:abstractNumId w:val="23"/>
  </w:num>
  <w:num w:numId="39" w16cid:durableId="582837739">
    <w:abstractNumId w:val="26"/>
  </w:num>
  <w:num w:numId="40" w16cid:durableId="14816542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B7"/>
    <w:rsid w:val="00001DE5"/>
    <w:rsid w:val="00007053"/>
    <w:rsid w:val="00027A9C"/>
    <w:rsid w:val="000B3535"/>
    <w:rsid w:val="000D361E"/>
    <w:rsid w:val="001402FC"/>
    <w:rsid w:val="00147B22"/>
    <w:rsid w:val="00151A18"/>
    <w:rsid w:val="00175100"/>
    <w:rsid w:val="0018167B"/>
    <w:rsid w:val="0019325A"/>
    <w:rsid w:val="001C23FC"/>
    <w:rsid w:val="001D3629"/>
    <w:rsid w:val="00284EC3"/>
    <w:rsid w:val="0029019D"/>
    <w:rsid w:val="00331363"/>
    <w:rsid w:val="0034449D"/>
    <w:rsid w:val="00376CBC"/>
    <w:rsid w:val="003B0B0A"/>
    <w:rsid w:val="003E4E81"/>
    <w:rsid w:val="004417BC"/>
    <w:rsid w:val="004A3BA6"/>
    <w:rsid w:val="004A3FDC"/>
    <w:rsid w:val="004D4282"/>
    <w:rsid w:val="004F2114"/>
    <w:rsid w:val="0059485F"/>
    <w:rsid w:val="005F1570"/>
    <w:rsid w:val="005F521C"/>
    <w:rsid w:val="00625834"/>
    <w:rsid w:val="00682755"/>
    <w:rsid w:val="00692D3A"/>
    <w:rsid w:val="006B5EFE"/>
    <w:rsid w:val="006E669D"/>
    <w:rsid w:val="00774058"/>
    <w:rsid w:val="00806C20"/>
    <w:rsid w:val="00860D76"/>
    <w:rsid w:val="008620FA"/>
    <w:rsid w:val="009424B7"/>
    <w:rsid w:val="009A7209"/>
    <w:rsid w:val="00A30C85"/>
    <w:rsid w:val="00A934A7"/>
    <w:rsid w:val="00AA5AF0"/>
    <w:rsid w:val="00C37601"/>
    <w:rsid w:val="00C554C7"/>
    <w:rsid w:val="00C97ED6"/>
    <w:rsid w:val="00CB4661"/>
    <w:rsid w:val="00D4576E"/>
    <w:rsid w:val="00D712A7"/>
    <w:rsid w:val="00D80686"/>
    <w:rsid w:val="00D80833"/>
    <w:rsid w:val="00DA7510"/>
    <w:rsid w:val="00DB26BD"/>
    <w:rsid w:val="00E92475"/>
    <w:rsid w:val="00EA733A"/>
    <w:rsid w:val="00F105E4"/>
    <w:rsid w:val="00F27054"/>
    <w:rsid w:val="00F27B30"/>
    <w:rsid w:val="00F51F5F"/>
    <w:rsid w:val="00F703A7"/>
    <w:rsid w:val="00FC26C8"/>
    <w:rsid w:val="00FC61A9"/>
    <w:rsid w:val="00FE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2ACAF5C"/>
  <w15:docId w15:val="{4CEAEB96-E2C0-4EFC-AF85-4474FEF5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PR"/>
    </w:rPr>
  </w:style>
  <w:style w:type="paragraph" w:styleId="Heading5">
    <w:name w:val="heading 5"/>
    <w:basedOn w:val="Normal"/>
    <w:next w:val="Normal"/>
    <w:qFormat/>
    <w:pPr>
      <w:keepNext/>
      <w:ind w:left="2160" w:hanging="2160"/>
      <w:outlineLvl w:val="4"/>
    </w:pPr>
    <w:rPr>
      <w:rFonts w:ascii="Book Antiqua" w:hAnsi="Book Antiqua"/>
      <w:b/>
      <w:sz w:val="28"/>
      <w:szCs w:val="20"/>
      <w:lang w:val="en-US"/>
    </w:rPr>
  </w:style>
  <w:style w:type="paragraph" w:styleId="Heading6">
    <w:name w:val="heading 6"/>
    <w:basedOn w:val="Normal"/>
    <w:next w:val="Normal"/>
    <w:qFormat/>
    <w:pPr>
      <w:keepNext/>
      <w:tabs>
        <w:tab w:val="left" w:pos="1800"/>
      </w:tabs>
      <w:jc w:val="both"/>
      <w:outlineLvl w:val="5"/>
    </w:pPr>
    <w:rPr>
      <w:rFonts w:ascii="Book Antiqua" w:hAnsi="Book Antiqua"/>
      <w:b/>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ind w:left="1800" w:hanging="1800"/>
      <w:jc w:val="both"/>
    </w:pPr>
    <w:rPr>
      <w:rFonts w:ascii="Book Antiqua" w:hAnsi="Book Antiqua"/>
      <w:b/>
      <w:szCs w:val="20"/>
      <w:lang w:val="en-US"/>
    </w:rPr>
  </w:style>
  <w:style w:type="paragraph" w:styleId="BodyTextIndent">
    <w:name w:val="Body Text Indent"/>
    <w:basedOn w:val="Normal"/>
    <w:pPr>
      <w:numPr>
        <w:ilvl w:val="12"/>
      </w:numPr>
      <w:ind w:left="283" w:hanging="13"/>
      <w:jc w:val="both"/>
    </w:pPr>
    <w:rPr>
      <w:rFonts w:ascii="Book Antiqua" w:hAnsi="Book Antiqua"/>
      <w:szCs w:val="20"/>
      <w:lang w:val="en-US"/>
    </w:rPr>
  </w:style>
  <w:style w:type="paragraph" w:styleId="BodyText">
    <w:name w:val="Body Text"/>
    <w:basedOn w:val="Normal"/>
    <w:rPr>
      <w:rFonts w:ascii="Book Antiqua" w:hAnsi="Book Antiqua"/>
      <w:b/>
      <w:szCs w:val="20"/>
      <w:lang w:val="en-US"/>
    </w:rPr>
  </w:style>
  <w:style w:type="paragraph" w:styleId="BodyText2">
    <w:name w:val="Body Text 2"/>
    <w:basedOn w:val="Normal"/>
    <w:pPr>
      <w:jc w:val="both"/>
    </w:pPr>
    <w:rPr>
      <w:rFonts w:ascii="Book Antiqua" w:hAnsi="Book Antiqua"/>
      <w:szCs w:val="20"/>
      <w:lang w:val="en-US"/>
    </w:rPr>
  </w:style>
  <w:style w:type="paragraph" w:styleId="BodyText3">
    <w:name w:val="Body Text 3"/>
    <w:basedOn w:val="Normal"/>
    <w:pPr>
      <w:tabs>
        <w:tab w:val="left" w:pos="0"/>
      </w:tabs>
      <w:jc w:val="both"/>
    </w:pPr>
    <w:rPr>
      <w:rFonts w:ascii="Book Antiqua" w:hAnsi="Book Antiqua"/>
      <w:sz w:val="22"/>
      <w:szCs w:val="20"/>
      <w:lang w:val="en-US"/>
    </w:rPr>
  </w:style>
  <w:style w:type="character" w:styleId="PageNumber">
    <w:name w:val="page number"/>
    <w:basedOn w:val="DefaultParagraphFont"/>
  </w:style>
  <w:style w:type="paragraph" w:styleId="Footer">
    <w:name w:val="footer"/>
    <w:basedOn w:val="Normal"/>
    <w:pPr>
      <w:tabs>
        <w:tab w:val="center" w:pos="4320"/>
        <w:tab w:val="right" w:pos="8640"/>
      </w:tabs>
    </w:pPr>
    <w:rPr>
      <w:szCs w:val="20"/>
      <w:lang w:val="en-US"/>
    </w:rPr>
  </w:style>
  <w:style w:type="paragraph" w:styleId="Header">
    <w:name w:val="header"/>
    <w:basedOn w:val="Normal"/>
    <w:link w:val="HeaderChar"/>
    <w:rsid w:val="00FC26C8"/>
    <w:pPr>
      <w:tabs>
        <w:tab w:val="center" w:pos="4680"/>
        <w:tab w:val="right" w:pos="9360"/>
      </w:tabs>
    </w:pPr>
  </w:style>
  <w:style w:type="character" w:customStyle="1" w:styleId="HeaderChar">
    <w:name w:val="Header Char"/>
    <w:basedOn w:val="DefaultParagraphFont"/>
    <w:link w:val="Header"/>
    <w:rsid w:val="00FC26C8"/>
    <w:rPr>
      <w:sz w:val="24"/>
      <w:szCs w:val="24"/>
      <w:lang w:val="es-PR"/>
    </w:rPr>
  </w:style>
  <w:style w:type="paragraph" w:styleId="ListParagraph">
    <w:name w:val="List Paragraph"/>
    <w:basedOn w:val="Normal"/>
    <w:uiPriority w:val="34"/>
    <w:qFormat/>
    <w:rsid w:val="000D361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74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4130</Words>
  <Characters>22073</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ANNEX J:</vt:lpstr>
    </vt:vector>
  </TitlesOfParts>
  <Company>PRHFC</Company>
  <LinksUpToDate>false</LinksUpToDate>
  <CharactersWithSpaces>26151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J:</dc:title>
  <dc:creator>MMJ1462</dc:creator>
  <cp:lastModifiedBy>Martínez De Jesús, María</cp:lastModifiedBy>
  <cp:revision>6</cp:revision>
  <cp:lastPrinted>2007-03-02T17:25:00Z</cp:lastPrinted>
  <dcterms:created xsi:type="dcterms:W3CDTF">2025-04-24T13:09:00Z</dcterms:created>
  <dcterms:modified xsi:type="dcterms:W3CDTF">2025-04-24T14:08:00Z</dcterms:modified>
</cp:coreProperties>
</file>