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73269318"/>
        <w:docPartObj>
          <w:docPartGallery w:val="Cover Pages"/>
          <w:docPartUnique/>
        </w:docPartObj>
      </w:sdtPr>
      <w:sdtContent>
        <w:p w14:paraId="633968AE" w14:textId="19D22F80" w:rsidR="00197D22" w:rsidRPr="0097242A" w:rsidRDefault="00197D22" w:rsidP="00FA1558"/>
        <w:p w14:paraId="23242F69" w14:textId="50AF99F6" w:rsidR="00197D22" w:rsidRPr="0097242A" w:rsidRDefault="00F253AC" w:rsidP="00FA1558">
          <w:r w:rsidRPr="0097242A">
            <w:rPr>
              <w:noProof/>
            </w:rPr>
            <w:drawing>
              <wp:anchor distT="0" distB="0" distL="114300" distR="114300" simplePos="0" relativeHeight="251662336" behindDoc="0" locked="0" layoutInCell="1" allowOverlap="1" wp14:anchorId="6AA5C09C" wp14:editId="759EC480">
                <wp:simplePos x="0" y="0"/>
                <wp:positionH relativeFrom="margin">
                  <wp:align>center</wp:align>
                </wp:positionH>
                <wp:positionV relativeFrom="paragraph">
                  <wp:posOffset>11430</wp:posOffset>
                </wp:positionV>
                <wp:extent cx="2857500" cy="1168400"/>
                <wp:effectExtent l="0" t="0" r="0" b="0"/>
                <wp:wrapNone/>
                <wp:docPr id="5602656" name="Picture 1" descr="A black background with blue text and a coat of ar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656" name="Picture 1" descr="A black background with blue text and a coat of arm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168400"/>
                        </a:xfrm>
                        <a:prstGeom prst="rect">
                          <a:avLst/>
                        </a:prstGeom>
                        <a:noFill/>
                        <a:ln>
                          <a:noFill/>
                        </a:ln>
                      </pic:spPr>
                    </pic:pic>
                  </a:graphicData>
                </a:graphic>
              </wp:anchor>
            </w:drawing>
          </w:r>
        </w:p>
        <w:p w14:paraId="7D79345A" w14:textId="05CE26B5" w:rsidR="00EF52D1" w:rsidRPr="0097242A" w:rsidRDefault="00EF52D1" w:rsidP="00FA1558"/>
        <w:p w14:paraId="0B2B62C8" w14:textId="77777777" w:rsidR="00A75F21" w:rsidRPr="0097242A" w:rsidRDefault="00A75F21" w:rsidP="00FA1558"/>
        <w:p w14:paraId="6D52DF5D" w14:textId="77777777" w:rsidR="00A75F21" w:rsidRPr="0097242A" w:rsidRDefault="00A75F21" w:rsidP="00FA1558"/>
        <w:p w14:paraId="103C2F54" w14:textId="77777777" w:rsidR="00197D22" w:rsidRPr="0097242A" w:rsidRDefault="00197D22" w:rsidP="00FA1558"/>
        <w:p w14:paraId="73548C22" w14:textId="77777777" w:rsidR="00197D22" w:rsidRPr="0097242A" w:rsidRDefault="00197D22" w:rsidP="00FA1558"/>
        <w:p w14:paraId="35E51626" w14:textId="77777777" w:rsidR="00C40CCE" w:rsidRPr="0097242A" w:rsidRDefault="00C40CCE" w:rsidP="00BD0C40">
          <w:pPr>
            <w:pStyle w:val="NoSpacing"/>
            <w:spacing w:line="276" w:lineRule="auto"/>
            <w:rPr>
              <w:rFonts w:ascii="Century Gothic" w:hAnsi="Century Gothic"/>
            </w:rPr>
          </w:pPr>
        </w:p>
        <w:p w14:paraId="56BE3DDC" w14:textId="77777777" w:rsidR="00D04B70" w:rsidRPr="0097242A" w:rsidRDefault="00D04B70" w:rsidP="003A35B8">
          <w:pPr>
            <w:pStyle w:val="NoSpacing"/>
            <w:spacing w:line="276" w:lineRule="auto"/>
            <w:jc w:val="center"/>
            <w:rPr>
              <w:rFonts w:ascii="Century Gothic" w:hAnsi="Century Gothic"/>
              <w:b/>
              <w:bCs/>
            </w:rPr>
          </w:pPr>
        </w:p>
        <w:p w14:paraId="772FA394" w14:textId="77777777" w:rsidR="008E5989" w:rsidRPr="0097242A" w:rsidRDefault="008E5989" w:rsidP="008E5989">
          <w:pPr>
            <w:pStyle w:val="NoSpacing"/>
            <w:jc w:val="center"/>
            <w:rPr>
              <w:rFonts w:ascii="Century Gothic" w:hAnsi="Century Gothic"/>
              <w:b/>
              <w:bCs/>
              <w:sz w:val="28"/>
              <w:szCs w:val="28"/>
            </w:rPr>
          </w:pPr>
          <w:r w:rsidRPr="0097242A">
            <w:rPr>
              <w:rFonts w:ascii="Century Gothic" w:hAnsi="Century Gothic"/>
              <w:b/>
              <w:bCs/>
              <w:sz w:val="28"/>
              <w:szCs w:val="28"/>
            </w:rPr>
            <w:t>NOTICE OF FUNDING AVAILABILITY (NOFA)</w:t>
          </w:r>
        </w:p>
        <w:p w14:paraId="79A360FE" w14:textId="77777777" w:rsidR="008E5989" w:rsidRPr="0097242A" w:rsidRDefault="008E5989" w:rsidP="008E5989">
          <w:pPr>
            <w:pStyle w:val="NoSpacing"/>
            <w:jc w:val="center"/>
            <w:rPr>
              <w:rFonts w:ascii="Century Gothic" w:hAnsi="Century Gothic"/>
              <w:b/>
              <w:bCs/>
              <w:sz w:val="28"/>
              <w:szCs w:val="28"/>
            </w:rPr>
          </w:pPr>
          <w:r w:rsidRPr="0097242A">
            <w:rPr>
              <w:rFonts w:ascii="Century Gothic" w:hAnsi="Century Gothic"/>
              <w:b/>
              <w:bCs/>
              <w:sz w:val="28"/>
              <w:szCs w:val="28"/>
            </w:rPr>
            <w:t>HOME INVESTMENT PARTNERSHIPS PROGRAM (HOME) - MUNICIPAL HOUSING REHABILITATION BY OWNER INITIATIVE</w:t>
          </w:r>
        </w:p>
        <w:p w14:paraId="504310FD" w14:textId="4AA64697" w:rsidR="000D0096" w:rsidRPr="0097242A" w:rsidRDefault="008E5989" w:rsidP="008E5989">
          <w:pPr>
            <w:jc w:val="center"/>
          </w:pPr>
          <w:r w:rsidRPr="0097242A">
            <w:rPr>
              <w:rFonts w:cs="Times New Roman"/>
              <w:b/>
              <w:bCs/>
              <w:sz w:val="28"/>
              <w:szCs w:val="28"/>
            </w:rPr>
            <w:t>NOFA NUMBER: AFV-HOMEPR-2025-000</w:t>
          </w:r>
          <w:r w:rsidR="006C7028">
            <w:rPr>
              <w:rFonts w:cs="Times New Roman"/>
              <w:b/>
              <w:bCs/>
              <w:sz w:val="28"/>
              <w:szCs w:val="28"/>
            </w:rPr>
            <w:t>2</w:t>
          </w:r>
        </w:p>
        <w:p w14:paraId="2236EB6A" w14:textId="77777777" w:rsidR="005675A9" w:rsidRPr="0097242A" w:rsidRDefault="005675A9" w:rsidP="00FA1558"/>
        <w:p w14:paraId="7526ABE8" w14:textId="77777777" w:rsidR="00AF5B4E" w:rsidRPr="0097242A" w:rsidRDefault="00AF5B4E" w:rsidP="00FA1558"/>
        <w:p w14:paraId="3BEA161F" w14:textId="77777777" w:rsidR="008E5989" w:rsidRPr="0097242A" w:rsidRDefault="008E5989" w:rsidP="008E5989">
          <w:pPr>
            <w:jc w:val="center"/>
          </w:pPr>
          <w:r w:rsidRPr="0097242A">
            <w:rPr>
              <w:b/>
              <w:bCs/>
            </w:rPr>
            <w:t>Awarding Agency:</w:t>
          </w:r>
          <w:r w:rsidRPr="0097242A">
            <w:t xml:space="preserve"> </w:t>
          </w:r>
        </w:p>
        <w:p w14:paraId="1E5F82DF" w14:textId="77777777" w:rsidR="008E5989" w:rsidRPr="0097242A" w:rsidRDefault="008E5989" w:rsidP="008E5989">
          <w:pPr>
            <w:jc w:val="center"/>
          </w:pPr>
          <w:r w:rsidRPr="0097242A">
            <w:t>Puerto Rico Housing Finance Authority (PRHFA)</w:t>
          </w:r>
        </w:p>
        <w:p w14:paraId="512C7629" w14:textId="77777777" w:rsidR="008E5989" w:rsidRPr="0097242A" w:rsidRDefault="008E5989" w:rsidP="008E5989">
          <w:pPr>
            <w:jc w:val="center"/>
          </w:pPr>
        </w:p>
        <w:p w14:paraId="31BDD1DF" w14:textId="77777777" w:rsidR="008E5989" w:rsidRPr="0097242A" w:rsidRDefault="008E5989" w:rsidP="008E5989">
          <w:pPr>
            <w:jc w:val="center"/>
          </w:pPr>
          <w:r w:rsidRPr="0097242A">
            <w:rPr>
              <w:b/>
            </w:rPr>
            <w:t>Proposal Submission Deadline:</w:t>
          </w:r>
          <w:r w:rsidRPr="0097242A">
            <w:t xml:space="preserve"> </w:t>
          </w:r>
        </w:p>
        <w:p w14:paraId="5A291CB8" w14:textId="6C92C161" w:rsidR="008E5989" w:rsidRPr="0097242A" w:rsidRDefault="006C7028" w:rsidP="008E5989">
          <w:pPr>
            <w:jc w:val="center"/>
          </w:pPr>
          <w:r>
            <w:t>May 23, 2025</w:t>
          </w:r>
        </w:p>
        <w:p w14:paraId="763FAE56" w14:textId="77777777" w:rsidR="008E5989" w:rsidRPr="0097242A" w:rsidRDefault="008E5989" w:rsidP="008E5989">
          <w:pPr>
            <w:jc w:val="center"/>
            <w:rPr>
              <w:b/>
              <w:bCs/>
            </w:rPr>
          </w:pPr>
          <w:r w:rsidRPr="0097242A">
            <w:rPr>
              <w:b/>
              <w:bCs/>
            </w:rPr>
            <w:t xml:space="preserve">Deadline to submit questions: </w:t>
          </w:r>
        </w:p>
        <w:p w14:paraId="040FFDE0" w14:textId="0EAF833B" w:rsidR="008E5989" w:rsidRPr="0097242A" w:rsidRDefault="006C7028" w:rsidP="008E5989">
          <w:pPr>
            <w:jc w:val="center"/>
          </w:pPr>
          <w:r>
            <w:t>May 9, 2025</w:t>
          </w:r>
        </w:p>
        <w:p w14:paraId="748B2BC0" w14:textId="1AC5BF28" w:rsidR="008E5989" w:rsidRPr="0097242A" w:rsidRDefault="008E5989" w:rsidP="008E5989">
          <w:pPr>
            <w:jc w:val="center"/>
          </w:pPr>
          <w:r w:rsidRPr="0097242A">
            <w:rPr>
              <w:b/>
              <w:bCs/>
            </w:rPr>
            <w:t>Method</w:t>
          </w:r>
          <w:r w:rsidR="006C7028">
            <w:rPr>
              <w:b/>
              <w:bCs/>
            </w:rPr>
            <w:t xml:space="preserve"> of collaboration</w:t>
          </w:r>
          <w:r w:rsidRPr="0097242A">
            <w:rPr>
              <w:b/>
              <w:bCs/>
            </w:rPr>
            <w:t>:</w:t>
          </w:r>
          <w:r w:rsidRPr="0097242A">
            <w:t xml:space="preserve"> </w:t>
          </w:r>
        </w:p>
        <w:p w14:paraId="06ADE91D" w14:textId="14C8AA2C" w:rsidR="00AD75E1" w:rsidRPr="0097242A" w:rsidRDefault="006C7028" w:rsidP="008E5989">
          <w:pPr>
            <w:pStyle w:val="Portada"/>
            <w:rPr>
              <w:b w:val="0"/>
              <w:bCs w:val="0"/>
            </w:rPr>
          </w:pPr>
          <w:r>
            <w:rPr>
              <w:b w:val="0"/>
              <w:bCs w:val="0"/>
            </w:rPr>
            <w:t>Collaboration Agreement</w:t>
          </w:r>
        </w:p>
        <w:p w14:paraId="07176B7E" w14:textId="77777777" w:rsidR="006B1970" w:rsidRPr="0097242A" w:rsidRDefault="006B1970" w:rsidP="00FA1558"/>
        <w:p w14:paraId="6E772230" w14:textId="77777777" w:rsidR="00A14E27" w:rsidRPr="0097242A" w:rsidRDefault="00A14E27" w:rsidP="00FA1558"/>
        <w:p w14:paraId="7A93904B" w14:textId="77777777" w:rsidR="00A14E27" w:rsidRPr="0097242A" w:rsidRDefault="00A14E27" w:rsidP="00FA1558"/>
        <w:p w14:paraId="718CD8AD" w14:textId="77777777" w:rsidR="00A14E27" w:rsidRPr="0097242A" w:rsidRDefault="00A14E27" w:rsidP="00FA1558"/>
        <w:p w14:paraId="67E633DD" w14:textId="77777777" w:rsidR="00F06AE5" w:rsidRDefault="00F06AE5" w:rsidP="00FA1558"/>
        <w:p w14:paraId="63894E52" w14:textId="77777777" w:rsidR="00F06AE5" w:rsidRDefault="00F06AE5" w:rsidP="00FA1558"/>
        <w:sdt>
          <w:sdtPr>
            <w:id w:val="-2023003235"/>
            <w:docPartObj>
              <w:docPartGallery w:val="Table of Contents"/>
              <w:docPartUnique/>
            </w:docPartObj>
          </w:sdtPr>
          <w:sdtContent>
            <w:p w14:paraId="5A38A90F" w14:textId="0560898B" w:rsidR="001E1E7B" w:rsidRPr="00F06AE5" w:rsidRDefault="00F06AE5" w:rsidP="00FA1558">
              <w:pPr>
                <w:rPr>
                  <w:b/>
                  <w:bCs/>
                </w:rPr>
              </w:pPr>
              <w:r w:rsidRPr="00F06AE5">
                <w:rPr>
                  <w:b/>
                  <w:bCs/>
                </w:rPr>
                <w:t>INDEX</w:t>
              </w:r>
            </w:p>
            <w:p w14:paraId="00C980C9" w14:textId="77777777" w:rsidR="00E72584" w:rsidRPr="0097242A" w:rsidRDefault="00E72584" w:rsidP="00FA1558"/>
            <w:p w14:paraId="120DD92B" w14:textId="1D527FC6" w:rsidR="00F06AE5" w:rsidRDefault="00F06AE5" w:rsidP="00F06AE5">
              <w:pPr>
                <w:pStyle w:val="TOC1"/>
                <w:spacing w:line="360" w:lineRule="auto"/>
                <w:rPr>
                  <w:rFonts w:asciiTheme="minorHAnsi" w:hAnsiTheme="minorHAnsi" w:cstheme="minorBidi"/>
                  <w:noProof/>
                  <w:kern w:val="2"/>
                  <w:sz w:val="24"/>
                  <w:szCs w:val="24"/>
                  <w14:ligatures w14:val="standardContextual"/>
                </w:rPr>
              </w:pPr>
              <w:r>
                <w:fldChar w:fldCharType="begin"/>
              </w:r>
              <w:r>
                <w:instrText xml:space="preserve"> TOC \o "1-1" \h \z </w:instrText>
              </w:r>
              <w:r>
                <w:fldChar w:fldCharType="separate"/>
              </w:r>
              <w:hyperlink w:anchor="_Toc194939122" w:history="1">
                <w:r w:rsidRPr="00875283">
                  <w:rPr>
                    <w:rStyle w:val="Hyperlink"/>
                    <w:noProof/>
                  </w:rPr>
                  <w:t>I.</w:t>
                </w:r>
                <w:r>
                  <w:rPr>
                    <w:rFonts w:asciiTheme="minorHAnsi" w:hAnsiTheme="minorHAnsi" w:cstheme="minorBidi"/>
                    <w:noProof/>
                    <w:kern w:val="2"/>
                    <w:sz w:val="24"/>
                    <w:szCs w:val="24"/>
                    <w14:ligatures w14:val="standardContextual"/>
                  </w:rPr>
                  <w:tab/>
                </w:r>
                <w:r w:rsidRPr="00875283">
                  <w:rPr>
                    <w:rStyle w:val="Hyperlink"/>
                    <w:noProof/>
                  </w:rPr>
                  <w:t>General overview of the activity</w:t>
                </w:r>
                <w:r>
                  <w:rPr>
                    <w:noProof/>
                    <w:webHidden/>
                  </w:rPr>
                  <w:tab/>
                </w:r>
                <w:r>
                  <w:rPr>
                    <w:noProof/>
                    <w:webHidden/>
                  </w:rPr>
                  <w:fldChar w:fldCharType="begin"/>
                </w:r>
                <w:r>
                  <w:rPr>
                    <w:noProof/>
                    <w:webHidden/>
                  </w:rPr>
                  <w:instrText xml:space="preserve"> PAGEREF _Toc194939122 \h </w:instrText>
                </w:r>
                <w:r>
                  <w:rPr>
                    <w:noProof/>
                    <w:webHidden/>
                  </w:rPr>
                </w:r>
                <w:r>
                  <w:rPr>
                    <w:noProof/>
                    <w:webHidden/>
                  </w:rPr>
                  <w:fldChar w:fldCharType="separate"/>
                </w:r>
                <w:r>
                  <w:rPr>
                    <w:noProof/>
                    <w:webHidden/>
                  </w:rPr>
                  <w:t>3</w:t>
                </w:r>
                <w:r>
                  <w:rPr>
                    <w:noProof/>
                    <w:webHidden/>
                  </w:rPr>
                  <w:fldChar w:fldCharType="end"/>
                </w:r>
              </w:hyperlink>
            </w:p>
            <w:p w14:paraId="3850EFE8" w14:textId="03985F59" w:rsidR="00F06AE5" w:rsidRDefault="00F06AE5" w:rsidP="00F06AE5">
              <w:pPr>
                <w:pStyle w:val="TOC1"/>
                <w:spacing w:line="360" w:lineRule="auto"/>
                <w:rPr>
                  <w:rFonts w:asciiTheme="minorHAnsi" w:hAnsiTheme="minorHAnsi" w:cstheme="minorBidi"/>
                  <w:noProof/>
                  <w:kern w:val="2"/>
                  <w:sz w:val="24"/>
                  <w:szCs w:val="24"/>
                  <w14:ligatures w14:val="standardContextual"/>
                </w:rPr>
              </w:pPr>
              <w:hyperlink w:anchor="_Toc194939123" w:history="1">
                <w:r>
                  <w:rPr>
                    <w:rStyle w:val="Hyperlink"/>
                    <w:noProof/>
                  </w:rPr>
                  <w:t>II</w:t>
                </w:r>
                <w:r w:rsidRPr="00875283">
                  <w:rPr>
                    <w:rStyle w:val="Hyperlink"/>
                    <w:noProof/>
                  </w:rPr>
                  <w:t>.</w:t>
                </w:r>
                <w:r>
                  <w:rPr>
                    <w:rFonts w:asciiTheme="minorHAnsi" w:hAnsiTheme="minorHAnsi" w:cstheme="minorBidi"/>
                    <w:noProof/>
                    <w:kern w:val="2"/>
                    <w:sz w:val="24"/>
                    <w:szCs w:val="24"/>
                    <w14:ligatures w14:val="standardContextual"/>
                  </w:rPr>
                  <w:tab/>
                </w:r>
                <w:r w:rsidRPr="00875283">
                  <w:rPr>
                    <w:rStyle w:val="Hyperlink"/>
                    <w:noProof/>
                  </w:rPr>
                  <w:t>Background</w:t>
                </w:r>
                <w:r>
                  <w:rPr>
                    <w:noProof/>
                    <w:webHidden/>
                  </w:rPr>
                  <w:tab/>
                </w:r>
                <w:r>
                  <w:rPr>
                    <w:noProof/>
                    <w:webHidden/>
                  </w:rPr>
                  <w:fldChar w:fldCharType="begin"/>
                </w:r>
                <w:r>
                  <w:rPr>
                    <w:noProof/>
                    <w:webHidden/>
                  </w:rPr>
                  <w:instrText xml:space="preserve"> PAGEREF _Toc194939123 \h </w:instrText>
                </w:r>
                <w:r>
                  <w:rPr>
                    <w:noProof/>
                    <w:webHidden/>
                  </w:rPr>
                </w:r>
                <w:r>
                  <w:rPr>
                    <w:noProof/>
                    <w:webHidden/>
                  </w:rPr>
                  <w:fldChar w:fldCharType="separate"/>
                </w:r>
                <w:r>
                  <w:rPr>
                    <w:noProof/>
                    <w:webHidden/>
                  </w:rPr>
                  <w:t>5</w:t>
                </w:r>
                <w:r>
                  <w:rPr>
                    <w:noProof/>
                    <w:webHidden/>
                  </w:rPr>
                  <w:fldChar w:fldCharType="end"/>
                </w:r>
              </w:hyperlink>
            </w:p>
            <w:p w14:paraId="513E21ED" w14:textId="1FA8CFF1" w:rsidR="00F06AE5" w:rsidRDefault="00F06AE5" w:rsidP="00F06AE5">
              <w:pPr>
                <w:pStyle w:val="TOC1"/>
                <w:spacing w:line="360" w:lineRule="auto"/>
                <w:rPr>
                  <w:rFonts w:asciiTheme="minorHAnsi" w:hAnsiTheme="minorHAnsi" w:cstheme="minorBidi"/>
                  <w:noProof/>
                  <w:kern w:val="2"/>
                  <w:sz w:val="24"/>
                  <w:szCs w:val="24"/>
                  <w14:ligatures w14:val="standardContextual"/>
                </w:rPr>
              </w:pPr>
              <w:hyperlink w:anchor="_Toc194939127" w:history="1">
                <w:r>
                  <w:rPr>
                    <w:rStyle w:val="Hyperlink"/>
                    <w:noProof/>
                  </w:rPr>
                  <w:t>III</w:t>
                </w:r>
                <w:r w:rsidRPr="00875283">
                  <w:rPr>
                    <w:rStyle w:val="Hyperlink"/>
                    <w:noProof/>
                  </w:rPr>
                  <w:t>.</w:t>
                </w:r>
                <w:r>
                  <w:rPr>
                    <w:rFonts w:asciiTheme="minorHAnsi" w:hAnsiTheme="minorHAnsi" w:cstheme="minorBidi"/>
                    <w:noProof/>
                    <w:kern w:val="2"/>
                    <w:sz w:val="24"/>
                    <w:szCs w:val="24"/>
                    <w14:ligatures w14:val="standardContextual"/>
                  </w:rPr>
                  <w:tab/>
                </w:r>
                <w:r w:rsidRPr="00875283">
                  <w:rPr>
                    <w:rStyle w:val="Hyperlink"/>
                    <w:noProof/>
                  </w:rPr>
                  <w:t>Funding opportunity for municipalities description</w:t>
                </w:r>
                <w:r>
                  <w:rPr>
                    <w:noProof/>
                    <w:webHidden/>
                  </w:rPr>
                  <w:tab/>
                </w:r>
                <w:r>
                  <w:rPr>
                    <w:noProof/>
                    <w:webHidden/>
                  </w:rPr>
                  <w:fldChar w:fldCharType="begin"/>
                </w:r>
                <w:r>
                  <w:rPr>
                    <w:noProof/>
                    <w:webHidden/>
                  </w:rPr>
                  <w:instrText xml:space="preserve"> PAGEREF _Toc194939127 \h </w:instrText>
                </w:r>
                <w:r>
                  <w:rPr>
                    <w:noProof/>
                    <w:webHidden/>
                  </w:rPr>
                </w:r>
                <w:r>
                  <w:rPr>
                    <w:noProof/>
                    <w:webHidden/>
                  </w:rPr>
                  <w:fldChar w:fldCharType="separate"/>
                </w:r>
                <w:r>
                  <w:rPr>
                    <w:noProof/>
                    <w:webHidden/>
                  </w:rPr>
                  <w:t>6</w:t>
                </w:r>
                <w:r>
                  <w:rPr>
                    <w:noProof/>
                    <w:webHidden/>
                  </w:rPr>
                  <w:fldChar w:fldCharType="end"/>
                </w:r>
              </w:hyperlink>
            </w:p>
            <w:p w14:paraId="5DD05141" w14:textId="73700973" w:rsidR="00F06AE5" w:rsidRDefault="00F06AE5" w:rsidP="00F06AE5">
              <w:pPr>
                <w:pStyle w:val="TOC1"/>
                <w:spacing w:line="360" w:lineRule="auto"/>
                <w:rPr>
                  <w:rFonts w:asciiTheme="minorHAnsi" w:hAnsiTheme="minorHAnsi" w:cstheme="minorBidi"/>
                  <w:noProof/>
                  <w:kern w:val="2"/>
                  <w:sz w:val="24"/>
                  <w:szCs w:val="24"/>
                  <w14:ligatures w14:val="standardContextual"/>
                </w:rPr>
              </w:pPr>
              <w:hyperlink w:anchor="_Toc194939133" w:history="1">
                <w:r>
                  <w:rPr>
                    <w:rStyle w:val="Hyperlink"/>
                    <w:noProof/>
                  </w:rPr>
                  <w:t>IV</w:t>
                </w:r>
                <w:r w:rsidRPr="00875283">
                  <w:rPr>
                    <w:rStyle w:val="Hyperlink"/>
                    <w:noProof/>
                  </w:rPr>
                  <w:t>.</w:t>
                </w:r>
                <w:r>
                  <w:rPr>
                    <w:rFonts w:asciiTheme="minorHAnsi" w:hAnsiTheme="minorHAnsi" w:cstheme="minorBidi"/>
                    <w:noProof/>
                    <w:kern w:val="2"/>
                    <w:sz w:val="24"/>
                    <w:szCs w:val="24"/>
                    <w14:ligatures w14:val="standardContextual"/>
                  </w:rPr>
                  <w:tab/>
                </w:r>
                <w:r w:rsidRPr="00875283">
                  <w:rPr>
                    <w:rStyle w:val="Hyperlink"/>
                    <w:noProof/>
                  </w:rPr>
                  <w:t>Award information</w:t>
                </w:r>
                <w:r>
                  <w:rPr>
                    <w:noProof/>
                    <w:webHidden/>
                  </w:rPr>
                  <w:tab/>
                </w:r>
                <w:r>
                  <w:rPr>
                    <w:noProof/>
                    <w:webHidden/>
                  </w:rPr>
                  <w:fldChar w:fldCharType="begin"/>
                </w:r>
                <w:r>
                  <w:rPr>
                    <w:noProof/>
                    <w:webHidden/>
                  </w:rPr>
                  <w:instrText xml:space="preserve"> PAGEREF _Toc194939133 \h </w:instrText>
                </w:r>
                <w:r>
                  <w:rPr>
                    <w:noProof/>
                    <w:webHidden/>
                  </w:rPr>
                </w:r>
                <w:r>
                  <w:rPr>
                    <w:noProof/>
                    <w:webHidden/>
                  </w:rPr>
                  <w:fldChar w:fldCharType="separate"/>
                </w:r>
                <w:r>
                  <w:rPr>
                    <w:noProof/>
                    <w:webHidden/>
                  </w:rPr>
                  <w:t>9</w:t>
                </w:r>
                <w:r>
                  <w:rPr>
                    <w:noProof/>
                    <w:webHidden/>
                  </w:rPr>
                  <w:fldChar w:fldCharType="end"/>
                </w:r>
              </w:hyperlink>
            </w:p>
            <w:p w14:paraId="31F3F27A" w14:textId="007826EF" w:rsidR="00F06AE5" w:rsidRDefault="00F06AE5" w:rsidP="00F06AE5">
              <w:pPr>
                <w:pStyle w:val="TOC1"/>
                <w:spacing w:line="360" w:lineRule="auto"/>
                <w:rPr>
                  <w:rFonts w:asciiTheme="minorHAnsi" w:hAnsiTheme="minorHAnsi" w:cstheme="minorBidi"/>
                  <w:noProof/>
                  <w:kern w:val="2"/>
                  <w:sz w:val="24"/>
                  <w:szCs w:val="24"/>
                  <w14:ligatures w14:val="standardContextual"/>
                </w:rPr>
              </w:pPr>
              <w:hyperlink w:anchor="_Toc194939135" w:history="1">
                <w:r>
                  <w:rPr>
                    <w:rStyle w:val="Hyperlink"/>
                    <w:noProof/>
                  </w:rPr>
                  <w:t>V</w:t>
                </w:r>
                <w:r w:rsidRPr="00875283">
                  <w:rPr>
                    <w:rStyle w:val="Hyperlink"/>
                    <w:noProof/>
                  </w:rPr>
                  <w:t>.</w:t>
                </w:r>
                <w:r>
                  <w:rPr>
                    <w:rFonts w:asciiTheme="minorHAnsi" w:hAnsiTheme="minorHAnsi" w:cstheme="minorBidi"/>
                    <w:noProof/>
                    <w:kern w:val="2"/>
                    <w:sz w:val="24"/>
                    <w:szCs w:val="24"/>
                    <w14:ligatures w14:val="standardContextual"/>
                  </w:rPr>
                  <w:tab/>
                </w:r>
                <w:r w:rsidRPr="00875283">
                  <w:rPr>
                    <w:rStyle w:val="Hyperlink"/>
                    <w:noProof/>
                  </w:rPr>
                  <w:t>Requirements information</w:t>
                </w:r>
                <w:r>
                  <w:rPr>
                    <w:noProof/>
                    <w:webHidden/>
                  </w:rPr>
                  <w:tab/>
                </w:r>
                <w:r>
                  <w:rPr>
                    <w:noProof/>
                    <w:webHidden/>
                  </w:rPr>
                  <w:fldChar w:fldCharType="begin"/>
                </w:r>
                <w:r>
                  <w:rPr>
                    <w:noProof/>
                    <w:webHidden/>
                  </w:rPr>
                  <w:instrText xml:space="preserve"> PAGEREF _Toc194939135 \h </w:instrText>
                </w:r>
                <w:r>
                  <w:rPr>
                    <w:noProof/>
                    <w:webHidden/>
                  </w:rPr>
                </w:r>
                <w:r>
                  <w:rPr>
                    <w:noProof/>
                    <w:webHidden/>
                  </w:rPr>
                  <w:fldChar w:fldCharType="separate"/>
                </w:r>
                <w:r>
                  <w:rPr>
                    <w:noProof/>
                    <w:webHidden/>
                  </w:rPr>
                  <w:t>10</w:t>
                </w:r>
                <w:r>
                  <w:rPr>
                    <w:noProof/>
                    <w:webHidden/>
                  </w:rPr>
                  <w:fldChar w:fldCharType="end"/>
                </w:r>
              </w:hyperlink>
            </w:p>
            <w:p w14:paraId="06376D5D" w14:textId="63554292" w:rsidR="00F06AE5" w:rsidRDefault="00F06AE5" w:rsidP="00F06AE5">
              <w:pPr>
                <w:pStyle w:val="TOC1"/>
                <w:spacing w:line="360" w:lineRule="auto"/>
                <w:rPr>
                  <w:rFonts w:asciiTheme="minorHAnsi" w:hAnsiTheme="minorHAnsi" w:cstheme="minorBidi"/>
                  <w:noProof/>
                  <w:kern w:val="2"/>
                  <w:sz w:val="24"/>
                  <w:szCs w:val="24"/>
                  <w14:ligatures w14:val="standardContextual"/>
                </w:rPr>
              </w:pPr>
              <w:hyperlink w:anchor="_Toc194939138" w:history="1">
                <w:r>
                  <w:rPr>
                    <w:rStyle w:val="Hyperlink"/>
                    <w:noProof/>
                  </w:rPr>
                  <w:t>VI</w:t>
                </w:r>
                <w:r w:rsidRPr="00875283">
                  <w:rPr>
                    <w:rStyle w:val="Hyperlink"/>
                    <w:noProof/>
                  </w:rPr>
                  <w:t>.</w:t>
                </w:r>
                <w:r>
                  <w:rPr>
                    <w:rFonts w:asciiTheme="minorHAnsi" w:hAnsiTheme="minorHAnsi" w:cstheme="minorBidi"/>
                    <w:noProof/>
                    <w:kern w:val="2"/>
                    <w:sz w:val="24"/>
                    <w:szCs w:val="24"/>
                    <w14:ligatures w14:val="standardContextual"/>
                  </w:rPr>
                  <w:tab/>
                </w:r>
                <w:r w:rsidRPr="00875283">
                  <w:rPr>
                    <w:rStyle w:val="Hyperlink"/>
                    <w:noProof/>
                  </w:rPr>
                  <w:t>Application &amp; submission information</w:t>
                </w:r>
                <w:r>
                  <w:rPr>
                    <w:noProof/>
                    <w:webHidden/>
                  </w:rPr>
                  <w:tab/>
                </w:r>
                <w:r>
                  <w:rPr>
                    <w:noProof/>
                    <w:webHidden/>
                  </w:rPr>
                  <w:fldChar w:fldCharType="begin"/>
                </w:r>
                <w:r>
                  <w:rPr>
                    <w:noProof/>
                    <w:webHidden/>
                  </w:rPr>
                  <w:instrText xml:space="preserve"> PAGEREF _Toc194939138 \h </w:instrText>
                </w:r>
                <w:r>
                  <w:rPr>
                    <w:noProof/>
                    <w:webHidden/>
                  </w:rPr>
                </w:r>
                <w:r>
                  <w:rPr>
                    <w:noProof/>
                    <w:webHidden/>
                  </w:rPr>
                  <w:fldChar w:fldCharType="separate"/>
                </w:r>
                <w:r>
                  <w:rPr>
                    <w:noProof/>
                    <w:webHidden/>
                  </w:rPr>
                  <w:t>11</w:t>
                </w:r>
                <w:r>
                  <w:rPr>
                    <w:noProof/>
                    <w:webHidden/>
                  </w:rPr>
                  <w:fldChar w:fldCharType="end"/>
                </w:r>
              </w:hyperlink>
            </w:p>
            <w:p w14:paraId="7A154608" w14:textId="6901AB00" w:rsidR="00F06AE5" w:rsidRDefault="00F06AE5" w:rsidP="00F06AE5">
              <w:pPr>
                <w:pStyle w:val="TOC1"/>
                <w:spacing w:line="360" w:lineRule="auto"/>
                <w:rPr>
                  <w:rFonts w:asciiTheme="minorHAnsi" w:hAnsiTheme="minorHAnsi" w:cstheme="minorBidi"/>
                  <w:noProof/>
                  <w:kern w:val="2"/>
                  <w:sz w:val="24"/>
                  <w:szCs w:val="24"/>
                  <w14:ligatures w14:val="standardContextual"/>
                </w:rPr>
              </w:pPr>
              <w:hyperlink w:anchor="_Toc194939143" w:history="1">
                <w:r>
                  <w:rPr>
                    <w:rStyle w:val="Hyperlink"/>
                    <w:noProof/>
                  </w:rPr>
                  <w:t>VII</w:t>
                </w:r>
                <w:r w:rsidRPr="00875283">
                  <w:rPr>
                    <w:rStyle w:val="Hyperlink"/>
                    <w:noProof/>
                  </w:rPr>
                  <w:t>.</w:t>
                </w:r>
                <w:r>
                  <w:rPr>
                    <w:rFonts w:asciiTheme="minorHAnsi" w:hAnsiTheme="minorHAnsi" w:cstheme="minorBidi"/>
                    <w:noProof/>
                    <w:kern w:val="2"/>
                    <w:sz w:val="24"/>
                    <w:szCs w:val="24"/>
                    <w14:ligatures w14:val="standardContextual"/>
                  </w:rPr>
                  <w:tab/>
                </w:r>
                <w:r w:rsidRPr="00875283">
                  <w:rPr>
                    <w:rStyle w:val="Hyperlink"/>
                    <w:noProof/>
                  </w:rPr>
                  <w:t>Application evaluation information</w:t>
                </w:r>
                <w:r>
                  <w:rPr>
                    <w:noProof/>
                    <w:webHidden/>
                  </w:rPr>
                  <w:tab/>
                </w:r>
                <w:r>
                  <w:rPr>
                    <w:noProof/>
                    <w:webHidden/>
                  </w:rPr>
                  <w:fldChar w:fldCharType="begin"/>
                </w:r>
                <w:r>
                  <w:rPr>
                    <w:noProof/>
                    <w:webHidden/>
                  </w:rPr>
                  <w:instrText xml:space="preserve"> PAGEREF _Toc194939143 \h </w:instrText>
                </w:r>
                <w:r>
                  <w:rPr>
                    <w:noProof/>
                    <w:webHidden/>
                  </w:rPr>
                </w:r>
                <w:r>
                  <w:rPr>
                    <w:noProof/>
                    <w:webHidden/>
                  </w:rPr>
                  <w:fldChar w:fldCharType="separate"/>
                </w:r>
                <w:r>
                  <w:rPr>
                    <w:noProof/>
                    <w:webHidden/>
                  </w:rPr>
                  <w:t>14</w:t>
                </w:r>
                <w:r>
                  <w:rPr>
                    <w:noProof/>
                    <w:webHidden/>
                  </w:rPr>
                  <w:fldChar w:fldCharType="end"/>
                </w:r>
              </w:hyperlink>
            </w:p>
            <w:p w14:paraId="2213B210" w14:textId="00DDA849" w:rsidR="00F06AE5" w:rsidRDefault="00F06AE5" w:rsidP="00F06AE5">
              <w:pPr>
                <w:pStyle w:val="TOC1"/>
                <w:spacing w:line="360" w:lineRule="auto"/>
                <w:rPr>
                  <w:rFonts w:asciiTheme="minorHAnsi" w:hAnsiTheme="minorHAnsi" w:cstheme="minorBidi"/>
                  <w:noProof/>
                  <w:kern w:val="2"/>
                  <w:sz w:val="24"/>
                  <w:szCs w:val="24"/>
                  <w14:ligatures w14:val="standardContextual"/>
                </w:rPr>
              </w:pPr>
              <w:hyperlink w:anchor="_Toc194939146" w:history="1">
                <w:r>
                  <w:rPr>
                    <w:rStyle w:val="Hyperlink"/>
                    <w:noProof/>
                  </w:rPr>
                  <w:t>VIII</w:t>
                </w:r>
                <w:r w:rsidRPr="00875283">
                  <w:rPr>
                    <w:rStyle w:val="Hyperlink"/>
                    <w:noProof/>
                  </w:rPr>
                  <w:t>.</w:t>
                </w:r>
                <w:r>
                  <w:rPr>
                    <w:rFonts w:asciiTheme="minorHAnsi" w:hAnsiTheme="minorHAnsi" w:cstheme="minorBidi"/>
                    <w:noProof/>
                    <w:kern w:val="2"/>
                    <w:sz w:val="24"/>
                    <w:szCs w:val="24"/>
                    <w14:ligatures w14:val="standardContextual"/>
                  </w:rPr>
                  <w:tab/>
                </w:r>
                <w:r w:rsidRPr="00875283">
                  <w:rPr>
                    <w:rStyle w:val="Hyperlink"/>
                    <w:noProof/>
                  </w:rPr>
                  <w:t>Award administration information</w:t>
                </w:r>
                <w:r>
                  <w:rPr>
                    <w:noProof/>
                    <w:webHidden/>
                  </w:rPr>
                  <w:tab/>
                </w:r>
                <w:r>
                  <w:rPr>
                    <w:noProof/>
                    <w:webHidden/>
                  </w:rPr>
                  <w:fldChar w:fldCharType="begin"/>
                </w:r>
                <w:r>
                  <w:rPr>
                    <w:noProof/>
                    <w:webHidden/>
                  </w:rPr>
                  <w:instrText xml:space="preserve"> PAGEREF _Toc194939146 \h </w:instrText>
                </w:r>
                <w:r>
                  <w:rPr>
                    <w:noProof/>
                    <w:webHidden/>
                  </w:rPr>
                </w:r>
                <w:r>
                  <w:rPr>
                    <w:noProof/>
                    <w:webHidden/>
                  </w:rPr>
                  <w:fldChar w:fldCharType="separate"/>
                </w:r>
                <w:r>
                  <w:rPr>
                    <w:noProof/>
                    <w:webHidden/>
                  </w:rPr>
                  <w:t>15</w:t>
                </w:r>
                <w:r>
                  <w:rPr>
                    <w:noProof/>
                    <w:webHidden/>
                  </w:rPr>
                  <w:fldChar w:fldCharType="end"/>
                </w:r>
              </w:hyperlink>
            </w:p>
            <w:p w14:paraId="3C8D3865" w14:textId="0A90064A" w:rsidR="00F06AE5" w:rsidRDefault="00F06AE5" w:rsidP="00F06AE5">
              <w:pPr>
                <w:pStyle w:val="TOC1"/>
                <w:spacing w:line="360" w:lineRule="auto"/>
                <w:rPr>
                  <w:rFonts w:asciiTheme="minorHAnsi" w:hAnsiTheme="minorHAnsi" w:cstheme="minorBidi"/>
                  <w:noProof/>
                  <w:kern w:val="2"/>
                  <w:sz w:val="24"/>
                  <w:szCs w:val="24"/>
                  <w14:ligatures w14:val="standardContextual"/>
                </w:rPr>
              </w:pPr>
              <w:hyperlink w:anchor="_Toc194939150" w:history="1">
                <w:r>
                  <w:rPr>
                    <w:rStyle w:val="Hyperlink"/>
                    <w:noProof/>
                  </w:rPr>
                  <w:t>IX</w:t>
                </w:r>
                <w:r w:rsidRPr="00875283">
                  <w:rPr>
                    <w:rStyle w:val="Hyperlink"/>
                    <w:noProof/>
                  </w:rPr>
                  <w:t>.</w:t>
                </w:r>
                <w:r>
                  <w:rPr>
                    <w:rFonts w:asciiTheme="minorHAnsi" w:hAnsiTheme="minorHAnsi" w:cstheme="minorBidi"/>
                    <w:noProof/>
                    <w:kern w:val="2"/>
                    <w:sz w:val="24"/>
                    <w:szCs w:val="24"/>
                    <w14:ligatures w14:val="standardContextual"/>
                  </w:rPr>
                  <w:tab/>
                </w:r>
                <w:r w:rsidRPr="00875283">
                  <w:rPr>
                    <w:rStyle w:val="Hyperlink"/>
                    <w:noProof/>
                  </w:rPr>
                  <w:t>Agency contacts</w:t>
                </w:r>
                <w:r>
                  <w:rPr>
                    <w:noProof/>
                    <w:webHidden/>
                  </w:rPr>
                  <w:tab/>
                </w:r>
                <w:r>
                  <w:rPr>
                    <w:noProof/>
                    <w:webHidden/>
                  </w:rPr>
                  <w:fldChar w:fldCharType="begin"/>
                </w:r>
                <w:r>
                  <w:rPr>
                    <w:noProof/>
                    <w:webHidden/>
                  </w:rPr>
                  <w:instrText xml:space="preserve"> PAGEREF _Toc194939150 \h </w:instrText>
                </w:r>
                <w:r>
                  <w:rPr>
                    <w:noProof/>
                    <w:webHidden/>
                  </w:rPr>
                </w:r>
                <w:r>
                  <w:rPr>
                    <w:noProof/>
                    <w:webHidden/>
                  </w:rPr>
                  <w:fldChar w:fldCharType="separate"/>
                </w:r>
                <w:r>
                  <w:rPr>
                    <w:noProof/>
                    <w:webHidden/>
                  </w:rPr>
                  <w:t>17</w:t>
                </w:r>
                <w:r>
                  <w:rPr>
                    <w:noProof/>
                    <w:webHidden/>
                  </w:rPr>
                  <w:fldChar w:fldCharType="end"/>
                </w:r>
              </w:hyperlink>
            </w:p>
            <w:p w14:paraId="5154A2EC" w14:textId="10B95F79" w:rsidR="0027012D" w:rsidRPr="0097242A" w:rsidRDefault="00F06AE5" w:rsidP="00FA1558">
              <w:r>
                <w:rPr>
                  <w:rFonts w:eastAsiaTheme="minorEastAsia" w:cs="Times New Roman"/>
                  <w:kern w:val="0"/>
                  <w14:ligatures w14:val="none"/>
                </w:rPr>
                <w:fldChar w:fldCharType="end"/>
              </w:r>
            </w:p>
          </w:sdtContent>
        </w:sdt>
        <w:p w14:paraId="04F906D1" w14:textId="4B426736" w:rsidR="00C37036" w:rsidRPr="0097242A" w:rsidRDefault="00197D22" w:rsidP="00FA1558">
          <w:r w:rsidRPr="0097242A">
            <w:br w:type="page"/>
          </w:r>
        </w:p>
      </w:sdtContent>
    </w:sdt>
    <w:p w14:paraId="3AC4BF5B" w14:textId="12F8B6A4" w:rsidR="003300CE" w:rsidRPr="0097242A" w:rsidRDefault="008E5989" w:rsidP="00FA1558">
      <w:pPr>
        <w:pStyle w:val="Heading1"/>
      </w:pPr>
      <w:bookmarkStart w:id="0" w:name="_Toc194939122"/>
      <w:r w:rsidRPr="0097242A">
        <w:lastRenderedPageBreak/>
        <w:t>GENERAL OVERVIEW OF THE ACTIVITY</w:t>
      </w:r>
      <w:bookmarkEnd w:id="0"/>
      <w:r w:rsidR="00F63D06" w:rsidRPr="0097242A">
        <w:t xml:space="preserve"> </w:t>
      </w:r>
      <w:r w:rsidR="00E05670" w:rsidRPr="0097242A">
        <w:t xml:space="preserve"> </w:t>
      </w:r>
    </w:p>
    <w:p w14:paraId="14044400" w14:textId="77777777" w:rsidR="008E5989" w:rsidRPr="0097242A" w:rsidRDefault="008E5989" w:rsidP="008E5989">
      <w:bookmarkStart w:id="1" w:name="_Hlk194314328"/>
      <w:r w:rsidRPr="0097242A">
        <w:t>The Puerto Rico Housing Finance Authority (PRHFA) announces the availability of $12 million in HOME Investment Partnerships Program (HOME) funds to be used for the rehabilitation of owner-occupied homes for eligible low-income households, as defined in applicable Program regulations.</w:t>
      </w:r>
    </w:p>
    <w:p w14:paraId="696B958B" w14:textId="77777777" w:rsidR="008E5989" w:rsidRPr="0097242A" w:rsidRDefault="008E5989" w:rsidP="008E5989">
      <w:r w:rsidRPr="0097242A">
        <w:t>By means of this NOFA, PRHFA invites Puerto Rico’s Municipalities to submit project proposals highlighting potential eligible beneficiaries in their communities and describing the way in which they can collaborate with citizens to participate in the HOME Program and comply with the requirements throughout the grant lifecycle.</w:t>
      </w:r>
    </w:p>
    <w:p w14:paraId="002172B4" w14:textId="66304368" w:rsidR="00127280" w:rsidRPr="0097242A" w:rsidRDefault="008E5989" w:rsidP="008E5989">
      <w:r w:rsidRPr="0097242A">
        <w:t>PRHFA will allocate a total of $12 million in HOME Program funds for the rehabilitation of housing units occupied by owners, up to $1,000,000 (one million dollars) per municipality selected. These municipalities will not receive funds directly nor act as subrecipients; therefore, they will not be responsible for their administration. However, they will play a key role as liaisons and facilitators in the following areas</w:t>
      </w:r>
      <w:r w:rsidR="004E268B" w:rsidRPr="0097242A">
        <w:t xml:space="preserve">: </w:t>
      </w:r>
    </w:p>
    <w:bookmarkEnd w:id="1"/>
    <w:p w14:paraId="5BF730AC" w14:textId="77777777" w:rsidR="008E5989" w:rsidRPr="0097242A" w:rsidRDefault="008E5989" w:rsidP="008E5989">
      <w:pPr>
        <w:pStyle w:val="bullets"/>
        <w:rPr>
          <w:lang w:val="en-US"/>
        </w:rPr>
      </w:pPr>
      <w:r w:rsidRPr="0097242A">
        <w:rPr>
          <w:lang w:val="en-US"/>
        </w:rPr>
        <w:t xml:space="preserve">Identifying eligible homeowners and referring them to PRHFA. </w:t>
      </w:r>
    </w:p>
    <w:p w14:paraId="2AC2485C" w14:textId="77777777" w:rsidR="008E5989" w:rsidRPr="0097242A" w:rsidRDefault="008E5989" w:rsidP="008F7520">
      <w:pPr>
        <w:pStyle w:val="bullets"/>
        <w:rPr>
          <w:lang w:val="en-US"/>
        </w:rPr>
      </w:pPr>
      <w:r w:rsidRPr="0097242A">
        <w:rPr>
          <w:lang w:val="en-US"/>
        </w:rPr>
        <w:t xml:space="preserve">Support through a strategy to successfully complete the proposed rehabilitation(s) within the execution </w:t>
      </w:r>
      <w:proofErr w:type="gramStart"/>
      <w:r w:rsidRPr="0097242A">
        <w:rPr>
          <w:lang w:val="en-US"/>
        </w:rPr>
        <w:t>period;</w:t>
      </w:r>
      <w:proofErr w:type="gramEnd"/>
    </w:p>
    <w:p w14:paraId="36F8D6BD" w14:textId="04B416EC" w:rsidR="008E5989" w:rsidRPr="0097242A" w:rsidRDefault="008E5989" w:rsidP="008E5989">
      <w:pPr>
        <w:pStyle w:val="bullets"/>
        <w:rPr>
          <w:lang w:val="en-US"/>
        </w:rPr>
      </w:pPr>
      <w:r w:rsidRPr="0097242A">
        <w:rPr>
          <w:lang w:val="en-US"/>
        </w:rPr>
        <w:t>Assisting prospective beneficiaries in compiling the necessary documentation to build a complete and compliant case file.</w:t>
      </w:r>
    </w:p>
    <w:p w14:paraId="7C8A84E5" w14:textId="77777777" w:rsidR="006C7028" w:rsidRDefault="008E5989" w:rsidP="008E5989">
      <w:pPr>
        <w:pStyle w:val="bullets"/>
        <w:rPr>
          <w:lang w:val="en-US"/>
        </w:rPr>
      </w:pPr>
      <w:r w:rsidRPr="0097242A">
        <w:rPr>
          <w:lang w:val="en-US"/>
        </w:rPr>
        <w:t>Serving as the primary liaison between the homeowner and PRHFA to ensure efficiency in the corresponding procedures</w:t>
      </w:r>
      <w:r w:rsidR="006C7028">
        <w:rPr>
          <w:lang w:val="en-US"/>
        </w:rPr>
        <w:t xml:space="preserve"> </w:t>
      </w:r>
    </w:p>
    <w:p w14:paraId="1E3A0D47" w14:textId="3F5DDA5C" w:rsidR="00127280" w:rsidRPr="0097242A" w:rsidRDefault="00127280" w:rsidP="008E5989">
      <w:pPr>
        <w:pStyle w:val="bullets"/>
        <w:numPr>
          <w:ilvl w:val="0"/>
          <w:numId w:val="0"/>
        </w:numPr>
        <w:ind w:left="720"/>
        <w:rPr>
          <w:lang w:val="en-US"/>
        </w:rPr>
      </w:pPr>
    </w:p>
    <w:p w14:paraId="30B3B525" w14:textId="3054CCA8" w:rsidR="00127280" w:rsidRPr="0097242A" w:rsidRDefault="00A14E27" w:rsidP="008E5989">
      <w:pPr>
        <w:pStyle w:val="bullets"/>
        <w:numPr>
          <w:ilvl w:val="0"/>
          <w:numId w:val="0"/>
        </w:numPr>
        <w:rPr>
          <w:lang w:val="en-US"/>
        </w:rPr>
      </w:pPr>
      <w:r w:rsidRPr="0097242A">
        <w:rPr>
          <w:lang w:val="en-US"/>
        </w:rPr>
        <w:t xml:space="preserve">  </w:t>
      </w:r>
    </w:p>
    <w:p w14:paraId="2118D599" w14:textId="37E8A156" w:rsidR="0055533B" w:rsidRPr="0097242A" w:rsidRDefault="0055533B">
      <w:pPr>
        <w:spacing w:after="160" w:line="278" w:lineRule="auto"/>
        <w:jc w:val="left"/>
      </w:pPr>
      <w:r w:rsidRPr="0097242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120"/>
      </w:tblGrid>
      <w:tr w:rsidR="00BD2E5B" w:rsidRPr="0097242A" w14:paraId="24A74367" w14:textId="77777777" w:rsidTr="005938CF">
        <w:trPr>
          <w:trHeight w:val="720"/>
        </w:trPr>
        <w:tc>
          <w:tcPr>
            <w:tcW w:w="4230" w:type="dxa"/>
            <w:tcBorders>
              <w:bottom w:val="dashSmallGap" w:sz="4" w:space="0" w:color="FFFFFF" w:themeColor="background1"/>
            </w:tcBorders>
            <w:shd w:val="clear" w:color="auto" w:fill="515F75"/>
            <w:vAlign w:val="center"/>
          </w:tcPr>
          <w:p w14:paraId="39F61E36" w14:textId="2FB88611" w:rsidR="00BD2E5B" w:rsidRPr="0097242A" w:rsidRDefault="00442B77" w:rsidP="00980F00">
            <w:pPr>
              <w:pStyle w:val="bullets"/>
              <w:numPr>
                <w:ilvl w:val="0"/>
                <w:numId w:val="13"/>
              </w:numPr>
              <w:jc w:val="left"/>
              <w:rPr>
                <w:color w:val="FFFFFF" w:themeColor="background1"/>
                <w:sz w:val="20"/>
                <w:szCs w:val="20"/>
                <w:lang w:val="en-US"/>
              </w:rPr>
            </w:pPr>
            <w:r w:rsidRPr="0097242A">
              <w:rPr>
                <w:color w:val="FFFFFF" w:themeColor="background1"/>
                <w:sz w:val="20"/>
                <w:szCs w:val="20"/>
                <w:lang w:val="en-US"/>
              </w:rPr>
              <w:lastRenderedPageBreak/>
              <w:t>Awarding Agency</w:t>
            </w:r>
            <w:r w:rsidR="006871A0" w:rsidRPr="0097242A">
              <w:rPr>
                <w:color w:val="FFFFFF" w:themeColor="background1"/>
                <w:sz w:val="20"/>
                <w:szCs w:val="20"/>
                <w:lang w:val="en-US"/>
              </w:rPr>
              <w:t>:</w:t>
            </w:r>
          </w:p>
        </w:tc>
        <w:tc>
          <w:tcPr>
            <w:tcW w:w="5120" w:type="dxa"/>
            <w:tcBorders>
              <w:bottom w:val="dashSmallGap" w:sz="4" w:space="0" w:color="auto"/>
            </w:tcBorders>
            <w:vAlign w:val="center"/>
          </w:tcPr>
          <w:p w14:paraId="31F1CF37" w14:textId="101FC87D" w:rsidR="00BD2E5B" w:rsidRPr="0097242A" w:rsidRDefault="00442B77" w:rsidP="005938CF">
            <w:pPr>
              <w:spacing w:after="0" w:line="240" w:lineRule="auto"/>
              <w:jc w:val="left"/>
              <w:rPr>
                <w:rFonts w:eastAsia="Times New Roman" w:cs="Times New Roman"/>
                <w:kern w:val="0"/>
                <w:sz w:val="20"/>
                <w:szCs w:val="20"/>
                <w14:ligatures w14:val="none"/>
              </w:rPr>
            </w:pPr>
            <w:r w:rsidRPr="0097242A">
              <w:rPr>
                <w:sz w:val="20"/>
                <w:szCs w:val="20"/>
              </w:rPr>
              <w:t>Puerto Rico Housing Finance Authority (PRHFA)</w:t>
            </w:r>
          </w:p>
        </w:tc>
      </w:tr>
      <w:tr w:rsidR="00BD2E5B" w:rsidRPr="0097242A" w14:paraId="7C78BDA0" w14:textId="77777777" w:rsidTr="005938CF">
        <w:trPr>
          <w:trHeight w:val="720"/>
        </w:trPr>
        <w:tc>
          <w:tcPr>
            <w:tcW w:w="4230" w:type="dxa"/>
            <w:tcBorders>
              <w:top w:val="dashSmallGap" w:sz="4" w:space="0" w:color="FFFFFF" w:themeColor="background1"/>
              <w:bottom w:val="dashSmallGap" w:sz="4" w:space="0" w:color="FFFFFF" w:themeColor="background1"/>
            </w:tcBorders>
            <w:shd w:val="clear" w:color="auto" w:fill="515F75"/>
            <w:vAlign w:val="center"/>
          </w:tcPr>
          <w:p w14:paraId="3FD198C4" w14:textId="62C2453D" w:rsidR="00BD2E5B" w:rsidRPr="0097242A" w:rsidRDefault="00442B77" w:rsidP="00980F00">
            <w:pPr>
              <w:pStyle w:val="bullets"/>
              <w:numPr>
                <w:ilvl w:val="0"/>
                <w:numId w:val="13"/>
              </w:numPr>
              <w:jc w:val="left"/>
              <w:rPr>
                <w:color w:val="FFFFFF" w:themeColor="background1"/>
                <w:sz w:val="20"/>
                <w:szCs w:val="20"/>
                <w:lang w:val="en-US"/>
              </w:rPr>
            </w:pPr>
            <w:r w:rsidRPr="0097242A">
              <w:rPr>
                <w:color w:val="FFFFFF" w:themeColor="background1"/>
                <w:sz w:val="20"/>
                <w:szCs w:val="20"/>
                <w:lang w:val="en-US"/>
              </w:rPr>
              <w:t>Initiative Name</w:t>
            </w:r>
            <w:r w:rsidR="006871A0" w:rsidRPr="0097242A">
              <w:rPr>
                <w:color w:val="FFFFFF" w:themeColor="background1"/>
                <w:sz w:val="20"/>
                <w:szCs w:val="20"/>
                <w:lang w:val="en-US"/>
              </w:rPr>
              <w:t>:</w:t>
            </w:r>
          </w:p>
        </w:tc>
        <w:tc>
          <w:tcPr>
            <w:tcW w:w="5120" w:type="dxa"/>
            <w:tcBorders>
              <w:top w:val="dashSmallGap" w:sz="4" w:space="0" w:color="auto"/>
              <w:bottom w:val="dashSmallGap" w:sz="4" w:space="0" w:color="auto"/>
            </w:tcBorders>
            <w:vAlign w:val="center"/>
          </w:tcPr>
          <w:p w14:paraId="66DE6294" w14:textId="70FEFB4E" w:rsidR="00BD2E5B" w:rsidRPr="0097242A" w:rsidRDefault="00442B77" w:rsidP="005938CF">
            <w:pPr>
              <w:spacing w:after="0" w:line="240" w:lineRule="auto"/>
              <w:jc w:val="left"/>
              <w:rPr>
                <w:rFonts w:eastAsia="Times New Roman" w:cs="Times New Roman"/>
                <w:kern w:val="0"/>
                <w:sz w:val="20"/>
                <w:szCs w:val="20"/>
                <w14:ligatures w14:val="none"/>
              </w:rPr>
            </w:pPr>
            <w:r w:rsidRPr="0097242A">
              <w:rPr>
                <w:sz w:val="20"/>
                <w:szCs w:val="20"/>
              </w:rPr>
              <w:t>HOME Investment Partnerships Program (HOME) - Municipal Housing Rehabilitation Initiative</w:t>
            </w:r>
          </w:p>
        </w:tc>
      </w:tr>
      <w:tr w:rsidR="00BD2E5B" w:rsidRPr="0097242A" w14:paraId="4B07A776" w14:textId="77777777" w:rsidTr="005938CF">
        <w:trPr>
          <w:trHeight w:val="720"/>
        </w:trPr>
        <w:tc>
          <w:tcPr>
            <w:tcW w:w="4230" w:type="dxa"/>
            <w:tcBorders>
              <w:top w:val="dashSmallGap" w:sz="4" w:space="0" w:color="FFFFFF" w:themeColor="background1"/>
              <w:bottom w:val="dashSmallGap" w:sz="4" w:space="0" w:color="FFFFFF" w:themeColor="background1"/>
            </w:tcBorders>
            <w:shd w:val="clear" w:color="auto" w:fill="515F75"/>
            <w:vAlign w:val="center"/>
          </w:tcPr>
          <w:p w14:paraId="3F0F989D" w14:textId="6845995D" w:rsidR="00BD2E5B" w:rsidRPr="0097242A" w:rsidRDefault="00442B77" w:rsidP="00980F00">
            <w:pPr>
              <w:pStyle w:val="bullets"/>
              <w:numPr>
                <w:ilvl w:val="0"/>
                <w:numId w:val="13"/>
              </w:numPr>
              <w:jc w:val="left"/>
              <w:rPr>
                <w:color w:val="FFFFFF" w:themeColor="background1"/>
                <w:sz w:val="20"/>
                <w:szCs w:val="20"/>
                <w:lang w:val="en-US"/>
              </w:rPr>
            </w:pPr>
            <w:r w:rsidRPr="0097242A">
              <w:rPr>
                <w:color w:val="FFFFFF" w:themeColor="background1"/>
                <w:sz w:val="20"/>
                <w:szCs w:val="20"/>
                <w:lang w:val="en-US"/>
              </w:rPr>
              <w:t>Funding Amount</w:t>
            </w:r>
            <w:r w:rsidR="00BD2E5B" w:rsidRPr="0097242A">
              <w:rPr>
                <w:color w:val="FFFFFF" w:themeColor="background1"/>
                <w:sz w:val="20"/>
                <w:szCs w:val="20"/>
                <w:lang w:val="en-US"/>
              </w:rPr>
              <w:t>:</w:t>
            </w:r>
          </w:p>
        </w:tc>
        <w:tc>
          <w:tcPr>
            <w:tcW w:w="5120" w:type="dxa"/>
            <w:tcBorders>
              <w:top w:val="dashSmallGap" w:sz="4" w:space="0" w:color="auto"/>
              <w:bottom w:val="dashSmallGap" w:sz="4" w:space="0" w:color="auto"/>
            </w:tcBorders>
            <w:vAlign w:val="center"/>
          </w:tcPr>
          <w:p w14:paraId="545E91AE" w14:textId="3A9F1EE1" w:rsidR="00BD2E5B" w:rsidRPr="0097242A" w:rsidRDefault="00BD2E5B" w:rsidP="005938CF">
            <w:pPr>
              <w:spacing w:after="0" w:line="240" w:lineRule="auto"/>
              <w:jc w:val="left"/>
              <w:rPr>
                <w:rFonts w:eastAsia="Times New Roman" w:cs="Times New Roman"/>
                <w:kern w:val="0"/>
                <w:sz w:val="20"/>
                <w:szCs w:val="20"/>
                <w14:ligatures w14:val="none"/>
              </w:rPr>
            </w:pPr>
            <w:r w:rsidRPr="0097242A">
              <w:rPr>
                <w:sz w:val="20"/>
                <w:szCs w:val="20"/>
              </w:rPr>
              <w:t>$12,000,000</w:t>
            </w:r>
          </w:p>
        </w:tc>
      </w:tr>
      <w:tr w:rsidR="00BD2E5B" w:rsidRPr="0097242A" w14:paraId="20C07A27" w14:textId="77777777" w:rsidTr="005938CF">
        <w:trPr>
          <w:trHeight w:val="720"/>
        </w:trPr>
        <w:tc>
          <w:tcPr>
            <w:tcW w:w="4230" w:type="dxa"/>
            <w:tcBorders>
              <w:top w:val="dashSmallGap" w:sz="4" w:space="0" w:color="FFFFFF" w:themeColor="background1"/>
              <w:bottom w:val="dashSmallGap" w:sz="4" w:space="0" w:color="FFFFFF" w:themeColor="background1"/>
            </w:tcBorders>
            <w:shd w:val="clear" w:color="auto" w:fill="515F75"/>
            <w:vAlign w:val="center"/>
          </w:tcPr>
          <w:p w14:paraId="7FB03F3E" w14:textId="71B24C1E" w:rsidR="00BD2E5B" w:rsidRPr="0097242A" w:rsidRDefault="00442B77" w:rsidP="00980F00">
            <w:pPr>
              <w:pStyle w:val="bullets"/>
              <w:numPr>
                <w:ilvl w:val="0"/>
                <w:numId w:val="13"/>
              </w:numPr>
              <w:jc w:val="left"/>
              <w:rPr>
                <w:color w:val="FFFFFF" w:themeColor="background1"/>
                <w:sz w:val="20"/>
                <w:szCs w:val="20"/>
                <w:lang w:val="en-US"/>
              </w:rPr>
            </w:pPr>
            <w:r w:rsidRPr="0097242A">
              <w:rPr>
                <w:color w:val="FFFFFF" w:themeColor="background1"/>
                <w:sz w:val="20"/>
                <w:szCs w:val="20"/>
                <w:lang w:val="en-US"/>
              </w:rPr>
              <w:t>Maximum award for rehabilitation cases within the same Municipality</w:t>
            </w:r>
            <w:r w:rsidR="00BD2E5B" w:rsidRPr="0097242A">
              <w:rPr>
                <w:color w:val="FFFFFF" w:themeColor="background1"/>
                <w:sz w:val="20"/>
                <w:szCs w:val="20"/>
                <w:lang w:val="en-US"/>
              </w:rPr>
              <w:t>:</w:t>
            </w:r>
          </w:p>
        </w:tc>
        <w:tc>
          <w:tcPr>
            <w:tcW w:w="5120" w:type="dxa"/>
            <w:tcBorders>
              <w:top w:val="dashSmallGap" w:sz="4" w:space="0" w:color="auto"/>
              <w:bottom w:val="dashSmallGap" w:sz="4" w:space="0" w:color="auto"/>
            </w:tcBorders>
            <w:vAlign w:val="center"/>
          </w:tcPr>
          <w:p w14:paraId="27772483" w14:textId="68EF21BB" w:rsidR="00BD2E5B" w:rsidRPr="0097242A" w:rsidRDefault="00BD2E5B" w:rsidP="005938CF">
            <w:pPr>
              <w:spacing w:after="0" w:line="240" w:lineRule="auto"/>
              <w:jc w:val="left"/>
              <w:rPr>
                <w:rFonts w:eastAsia="Times New Roman" w:cs="Times New Roman"/>
                <w:kern w:val="0"/>
                <w:sz w:val="20"/>
                <w:szCs w:val="20"/>
                <w14:ligatures w14:val="none"/>
              </w:rPr>
            </w:pPr>
            <w:r w:rsidRPr="0097242A">
              <w:rPr>
                <w:sz w:val="20"/>
                <w:szCs w:val="20"/>
              </w:rPr>
              <w:t>$1,</w:t>
            </w:r>
            <w:r w:rsidR="00277441" w:rsidRPr="0097242A">
              <w:rPr>
                <w:sz w:val="20"/>
                <w:szCs w:val="20"/>
              </w:rPr>
              <w:t>0</w:t>
            </w:r>
            <w:r w:rsidRPr="0097242A">
              <w:rPr>
                <w:sz w:val="20"/>
                <w:szCs w:val="20"/>
              </w:rPr>
              <w:t>00,000</w:t>
            </w:r>
          </w:p>
        </w:tc>
      </w:tr>
      <w:tr w:rsidR="00BD2E5B" w:rsidRPr="0097242A" w14:paraId="20FEFF2A" w14:textId="77777777" w:rsidTr="005938CF">
        <w:trPr>
          <w:trHeight w:val="720"/>
        </w:trPr>
        <w:tc>
          <w:tcPr>
            <w:tcW w:w="4230" w:type="dxa"/>
            <w:tcBorders>
              <w:top w:val="dashSmallGap" w:sz="4" w:space="0" w:color="FFFFFF" w:themeColor="background1"/>
              <w:bottom w:val="dashSmallGap" w:sz="4" w:space="0" w:color="FFFFFF" w:themeColor="background1"/>
            </w:tcBorders>
            <w:shd w:val="clear" w:color="auto" w:fill="515F75"/>
            <w:vAlign w:val="center"/>
          </w:tcPr>
          <w:p w14:paraId="131AE55D" w14:textId="0DD168CF" w:rsidR="00BD2E5B" w:rsidRPr="0097242A" w:rsidRDefault="00442B77" w:rsidP="00980F00">
            <w:pPr>
              <w:pStyle w:val="bullets"/>
              <w:numPr>
                <w:ilvl w:val="0"/>
                <w:numId w:val="13"/>
              </w:numPr>
              <w:jc w:val="left"/>
              <w:rPr>
                <w:color w:val="FFFFFF" w:themeColor="background1"/>
                <w:sz w:val="20"/>
                <w:szCs w:val="20"/>
                <w:lang w:val="en-US"/>
              </w:rPr>
            </w:pPr>
            <w:r w:rsidRPr="0097242A">
              <w:rPr>
                <w:color w:val="FFFFFF" w:themeColor="background1"/>
                <w:sz w:val="20"/>
                <w:szCs w:val="20"/>
                <w:lang w:val="en-US"/>
              </w:rPr>
              <w:t>Proposal Submission Deadline</w:t>
            </w:r>
            <w:r w:rsidR="004D242D" w:rsidRPr="0097242A">
              <w:rPr>
                <w:color w:val="FFFFFF" w:themeColor="background1"/>
                <w:sz w:val="20"/>
                <w:szCs w:val="20"/>
                <w:lang w:val="en-US"/>
              </w:rPr>
              <w:t>:</w:t>
            </w:r>
          </w:p>
        </w:tc>
        <w:tc>
          <w:tcPr>
            <w:tcW w:w="5120" w:type="dxa"/>
            <w:tcBorders>
              <w:top w:val="dashSmallGap" w:sz="4" w:space="0" w:color="auto"/>
              <w:bottom w:val="dashSmallGap" w:sz="4" w:space="0" w:color="auto"/>
            </w:tcBorders>
            <w:vAlign w:val="center"/>
          </w:tcPr>
          <w:p w14:paraId="09DDE74C" w14:textId="4766BAF8" w:rsidR="00BD2E5B" w:rsidRPr="0097242A" w:rsidRDefault="00636115" w:rsidP="005938CF">
            <w:pPr>
              <w:spacing w:after="0" w:line="240" w:lineRule="auto"/>
              <w:jc w:val="left"/>
              <w:rPr>
                <w:rFonts w:eastAsia="Times New Roman" w:cs="Times New Roman"/>
                <w:kern w:val="0"/>
                <w:sz w:val="20"/>
                <w:szCs w:val="20"/>
                <w14:ligatures w14:val="none"/>
              </w:rPr>
            </w:pPr>
            <w:r>
              <w:rPr>
                <w:sz w:val="20"/>
                <w:szCs w:val="20"/>
              </w:rPr>
              <w:t>May 23</w:t>
            </w:r>
            <w:r w:rsidR="00442B77" w:rsidRPr="0097242A">
              <w:rPr>
                <w:sz w:val="20"/>
                <w:szCs w:val="20"/>
              </w:rPr>
              <w:t>, 2025, at 4:00 PM</w:t>
            </w:r>
          </w:p>
        </w:tc>
      </w:tr>
      <w:tr w:rsidR="00BD2E5B" w:rsidRPr="0097242A" w14:paraId="6B31329C" w14:textId="77777777" w:rsidTr="005938CF">
        <w:trPr>
          <w:trHeight w:val="720"/>
        </w:trPr>
        <w:tc>
          <w:tcPr>
            <w:tcW w:w="4230" w:type="dxa"/>
            <w:tcBorders>
              <w:top w:val="dashSmallGap" w:sz="4" w:space="0" w:color="FFFFFF" w:themeColor="background1"/>
              <w:bottom w:val="dashSmallGap" w:sz="4" w:space="0" w:color="FFFFFF" w:themeColor="background1"/>
            </w:tcBorders>
            <w:shd w:val="clear" w:color="auto" w:fill="515F75"/>
            <w:vAlign w:val="center"/>
          </w:tcPr>
          <w:p w14:paraId="2180227E" w14:textId="42FA1539" w:rsidR="00BD2E5B" w:rsidRPr="0097242A" w:rsidRDefault="00442B77" w:rsidP="00980F00">
            <w:pPr>
              <w:pStyle w:val="bullets"/>
              <w:numPr>
                <w:ilvl w:val="0"/>
                <w:numId w:val="13"/>
              </w:numPr>
              <w:jc w:val="left"/>
              <w:rPr>
                <w:color w:val="FFFFFF" w:themeColor="background1"/>
                <w:sz w:val="20"/>
                <w:szCs w:val="20"/>
                <w:lang w:val="en-US"/>
              </w:rPr>
            </w:pPr>
            <w:r w:rsidRPr="0097242A">
              <w:rPr>
                <w:color w:val="FFFFFF" w:themeColor="background1"/>
                <w:sz w:val="20"/>
                <w:szCs w:val="20"/>
                <w:lang w:val="en-US"/>
              </w:rPr>
              <w:t>Contracting Method:</w:t>
            </w:r>
          </w:p>
        </w:tc>
        <w:tc>
          <w:tcPr>
            <w:tcW w:w="5120" w:type="dxa"/>
            <w:tcBorders>
              <w:top w:val="dashSmallGap" w:sz="4" w:space="0" w:color="auto"/>
              <w:bottom w:val="dashSmallGap" w:sz="4" w:space="0" w:color="auto"/>
            </w:tcBorders>
            <w:vAlign w:val="center"/>
          </w:tcPr>
          <w:p w14:paraId="4BB7F4A5" w14:textId="766AFA41" w:rsidR="00BD2E5B" w:rsidRPr="0097242A" w:rsidRDefault="00442B77" w:rsidP="005938CF">
            <w:pPr>
              <w:spacing w:after="0" w:line="240" w:lineRule="auto"/>
              <w:jc w:val="left"/>
              <w:rPr>
                <w:rFonts w:eastAsia="Times New Roman" w:cs="Times New Roman"/>
                <w:kern w:val="0"/>
                <w:sz w:val="20"/>
                <w:szCs w:val="20"/>
                <w14:ligatures w14:val="none"/>
              </w:rPr>
            </w:pPr>
            <w:r w:rsidRPr="0097242A">
              <w:rPr>
                <w:sz w:val="20"/>
                <w:szCs w:val="20"/>
              </w:rPr>
              <w:t>Memorandum of Understanding (MOU) between PRHFA and selected Municipalities</w:t>
            </w:r>
          </w:p>
        </w:tc>
      </w:tr>
    </w:tbl>
    <w:p w14:paraId="641844A3" w14:textId="77777777" w:rsidR="00BD2E5B" w:rsidRPr="0097242A" w:rsidRDefault="00BD2E5B" w:rsidP="005938CF">
      <w:pPr>
        <w:pStyle w:val="NoSpacing"/>
        <w:jc w:val="both"/>
        <w:rPr>
          <w:rFonts w:ascii="Century Gothic" w:eastAsia="Times New Roman" w:hAnsi="Century Gothic" w:cs="Times New Roman"/>
          <w:kern w:val="0"/>
          <w:sz w:val="22"/>
          <w:szCs w:val="22"/>
          <w14:ligatures w14:val="none"/>
        </w:rPr>
      </w:pPr>
    </w:p>
    <w:p w14:paraId="6F042AC1" w14:textId="77777777" w:rsidR="00842BD4" w:rsidRPr="0097242A" w:rsidRDefault="00842BD4" w:rsidP="00842BD4">
      <w:r w:rsidRPr="0097242A">
        <w:t xml:space="preserve">PRHFA will enter into a Memorandum of Understanding (MOU) with the selected municipalities, which will set forth the responsibilities to which Municipalities and PRHFA commit themselves. </w:t>
      </w:r>
    </w:p>
    <w:p w14:paraId="322B5819" w14:textId="4867ED6F" w:rsidR="00842BD4" w:rsidRPr="0097242A" w:rsidRDefault="00842BD4" w:rsidP="00842BD4">
      <w:r w:rsidRPr="0097242A">
        <w:t xml:space="preserve">PRHFA will manage the Program and be directly responsible to the U.S. Department of Housing and Urban Development (HUD), overseeing compliance, conducting eligibility determinations, and carrying out fund disbursements directly to contractors hired for the </w:t>
      </w:r>
      <w:r w:rsidR="006C7028" w:rsidRPr="0097242A">
        <w:t>rehabilitation</w:t>
      </w:r>
      <w:r w:rsidRPr="0097242A">
        <w:t xml:space="preserve">. Municipalities will assist potential beneficiaries in the process. </w:t>
      </w:r>
    </w:p>
    <w:p w14:paraId="44D3B47C" w14:textId="7E057375" w:rsidR="00842BD4" w:rsidRPr="0097242A" w:rsidRDefault="00842BD4" w:rsidP="00842BD4">
      <w:r w:rsidRPr="0097242A">
        <w:t>PRHFA will provide technical assistance to municipalities and possible beneficiaries throughout the project execution period. The homeowner or beneficiary will directly hire the contractor who will carry out the work, while PRHFA will retain oversight of compliance.</w:t>
      </w:r>
    </w:p>
    <w:p w14:paraId="0B672CF2" w14:textId="44597B6B" w:rsidR="004E268B" w:rsidRPr="0097242A" w:rsidRDefault="00842BD4" w:rsidP="00842BD4">
      <w:r w:rsidRPr="0097242A">
        <w:t>The program’s objective is to rehabilitate affordable housing infrastructure and improve the living conditions of low-income families, as well as ensuring HOME Program regulatory compliance as outlined in 24 CFR Part 92, as amended, and administrative and fiscal rules in 2 CFR Part 200</w:t>
      </w:r>
    </w:p>
    <w:p w14:paraId="1C68C4F0" w14:textId="77777777" w:rsidR="004E268B" w:rsidRPr="0097242A" w:rsidRDefault="004E268B" w:rsidP="00127280">
      <w:pPr>
        <w:pStyle w:val="NoSpacing"/>
        <w:spacing w:line="276" w:lineRule="auto"/>
        <w:jc w:val="both"/>
        <w:rPr>
          <w:rFonts w:ascii="Century Gothic" w:eastAsia="Times New Roman" w:hAnsi="Century Gothic"/>
          <w:kern w:val="0"/>
          <w14:ligatures w14:val="none"/>
        </w:rPr>
      </w:pPr>
    </w:p>
    <w:p w14:paraId="3BAAC06A" w14:textId="77777777" w:rsidR="007E4C36" w:rsidRPr="0097242A" w:rsidRDefault="007E4C36">
      <w:pPr>
        <w:spacing w:after="160" w:line="278" w:lineRule="auto"/>
        <w:jc w:val="left"/>
        <w:rPr>
          <w:b/>
          <w:bCs/>
        </w:rPr>
      </w:pPr>
      <w:r w:rsidRPr="0097242A">
        <w:br w:type="page"/>
      </w:r>
    </w:p>
    <w:p w14:paraId="24849D88" w14:textId="29B1FD8D" w:rsidR="00977B0F" w:rsidRDefault="00842BD4" w:rsidP="005938CF">
      <w:pPr>
        <w:pStyle w:val="Heading1"/>
        <w:keepNext/>
      </w:pPr>
      <w:bookmarkStart w:id="2" w:name="_Toc194939123"/>
      <w:r w:rsidRPr="0097242A">
        <w:lastRenderedPageBreak/>
        <w:t>BACKGROUND</w:t>
      </w:r>
      <w:bookmarkEnd w:id="2"/>
    </w:p>
    <w:p w14:paraId="3ADE8056" w14:textId="77777777" w:rsidR="004C63DC" w:rsidRPr="004C63DC" w:rsidRDefault="004C63DC" w:rsidP="004C63DC">
      <w:pPr>
        <w:spacing w:line="240" w:lineRule="auto"/>
        <w:rPr>
          <w:sz w:val="4"/>
          <w:szCs w:val="4"/>
        </w:rPr>
      </w:pPr>
    </w:p>
    <w:p w14:paraId="21B8F8AC" w14:textId="27E28B9D" w:rsidR="00A10384" w:rsidRPr="0097242A" w:rsidRDefault="00C41E6A" w:rsidP="00980F00">
      <w:pPr>
        <w:pStyle w:val="Heading1"/>
        <w:numPr>
          <w:ilvl w:val="1"/>
          <w:numId w:val="1"/>
        </w:numPr>
        <w:spacing w:before="180"/>
        <w:contextualSpacing w:val="0"/>
        <w:rPr>
          <w:b w:val="0"/>
          <w:bCs w:val="0"/>
        </w:rPr>
      </w:pPr>
      <w:bookmarkStart w:id="3" w:name="_Toc194939124"/>
      <w:r w:rsidRPr="0097242A">
        <w:rPr>
          <w:b w:val="0"/>
          <w:bCs w:val="0"/>
        </w:rPr>
        <w:t>The Need for Affordable Housing in Puerto Rico</w:t>
      </w:r>
      <w:bookmarkEnd w:id="3"/>
    </w:p>
    <w:p w14:paraId="4FCC851F" w14:textId="77777777" w:rsidR="00C41E6A" w:rsidRPr="0097242A" w:rsidRDefault="00C41E6A" w:rsidP="00C41E6A">
      <w:bookmarkStart w:id="4" w:name="_Hlk194315097"/>
      <w:r w:rsidRPr="0097242A">
        <w:t>In recent years, Puerto Rican families have faced a shortage of safe, affordable, and quality housing, a situation that has worsened due to hurricanes, earthquakes, the pandemic, and the rising cost of living. According to the most recent data from the 2023 American Community Survey, 68.4% of primary housing units in Puerto Rico are owner-occupied. Of these, one in five (20.1%) are in a condition of structural vulnerability or are affected by the household’s financial burden.</w:t>
      </w:r>
    </w:p>
    <w:p w14:paraId="2498DA42" w14:textId="6754D554" w:rsidR="00A10384" w:rsidRPr="0097242A" w:rsidRDefault="00C41E6A" w:rsidP="00C41E6A">
      <w:r w:rsidRPr="0097242A">
        <w:t>Many homes, especially those of low-income families, present structural deficiencies, inadequate infrastructure, and environmental hazards. In addition, the rising costs of construction, limited financing options, and stagnant household incomes have widened the housing affordability gap, leaving thousands of families in precarious or unsafe living conditions.</w:t>
      </w:r>
      <w:r w:rsidR="00E05670" w:rsidRPr="0097242A">
        <w:t xml:space="preserve"> </w:t>
      </w:r>
    </w:p>
    <w:p w14:paraId="770F9F63" w14:textId="18089EFB" w:rsidR="008D6429" w:rsidRPr="004C63DC" w:rsidRDefault="00C41E6A" w:rsidP="004C63DC">
      <w:pPr>
        <w:pStyle w:val="Heading1"/>
        <w:numPr>
          <w:ilvl w:val="1"/>
          <w:numId w:val="1"/>
        </w:numPr>
        <w:spacing w:before="180"/>
        <w:contextualSpacing w:val="0"/>
        <w:rPr>
          <w:b w:val="0"/>
          <w:bCs w:val="0"/>
        </w:rPr>
      </w:pPr>
      <w:bookmarkStart w:id="5" w:name="_Toc194939125"/>
      <w:bookmarkEnd w:id="4"/>
      <w:r w:rsidRPr="004C63DC">
        <w:rPr>
          <w:b w:val="0"/>
          <w:bCs w:val="0"/>
        </w:rPr>
        <w:t>The Role of Municipalities in Housing Rehabilitation</w:t>
      </w:r>
      <w:bookmarkEnd w:id="5"/>
    </w:p>
    <w:p w14:paraId="3B7BA71E" w14:textId="77777777" w:rsidR="00C41E6A" w:rsidRPr="0097242A" w:rsidRDefault="00C41E6A" w:rsidP="00FA1558">
      <w:r w:rsidRPr="0097242A">
        <w:t xml:space="preserve">Municipal governments are closely connected to their communities and play a critical role in identifying families and individuals living in unsafe or inadequate housing conditions. By collaborating with PRHFA through this program, Municipalities can directly support their population and facilitate access to HOME Program - Rehabilitation By Owner federal resources. </w:t>
      </w:r>
    </w:p>
    <w:p w14:paraId="2D6286D9" w14:textId="1BF28F4F" w:rsidR="008D6429" w:rsidRPr="0097242A" w:rsidRDefault="00C41E6A" w:rsidP="00FA1558">
      <w:r w:rsidRPr="0097242A">
        <w:t>This collaboration will leverage Municipalities local knowledge to amplify the Program’s scope among their population. The Municipality will serve as a liaison between PRHFA and potential beneficiaries, while PRHFA will retain the role of Program Administrator. As the Program Administrator, PRHFA will be responsible for oversight and compliance with HUD regulations</w:t>
      </w:r>
      <w:r w:rsidR="00933CE5" w:rsidRPr="0097242A">
        <w:t xml:space="preserve">. </w:t>
      </w:r>
    </w:p>
    <w:p w14:paraId="07B1DD87" w14:textId="62806CE6" w:rsidR="00B40C83" w:rsidRPr="0097242A" w:rsidRDefault="00C41E6A" w:rsidP="00980F00">
      <w:pPr>
        <w:pStyle w:val="Heading1"/>
        <w:numPr>
          <w:ilvl w:val="1"/>
          <w:numId w:val="1"/>
        </w:numPr>
        <w:rPr>
          <w:b w:val="0"/>
          <w:bCs w:val="0"/>
        </w:rPr>
      </w:pPr>
      <w:bookmarkStart w:id="6" w:name="_Toc194939126"/>
      <w:r w:rsidRPr="0097242A">
        <w:rPr>
          <w:b w:val="0"/>
          <w:bCs w:val="0"/>
        </w:rPr>
        <w:t>Expected Positive Impacts</w:t>
      </w:r>
      <w:bookmarkEnd w:id="6"/>
    </w:p>
    <w:p w14:paraId="797E48F7" w14:textId="2731D51B" w:rsidR="001E1B1F" w:rsidRPr="0097242A" w:rsidRDefault="00C41E6A" w:rsidP="007E4C36">
      <w:r w:rsidRPr="0097242A">
        <w:t>Through the implementation of this Municipal Housing Rehabilitation Initiative, the following positive impacts are expected</w:t>
      </w:r>
      <w:r w:rsidR="001E1B1F" w:rsidRPr="0097242A">
        <w:t>:</w:t>
      </w:r>
    </w:p>
    <w:p w14:paraId="05ABB019" w14:textId="77777777" w:rsidR="00C41E6A" w:rsidRPr="0097242A" w:rsidRDefault="00C41E6A" w:rsidP="00C41E6A">
      <w:pPr>
        <w:pStyle w:val="bullets"/>
        <w:rPr>
          <w:lang w:val="en-US"/>
        </w:rPr>
      </w:pPr>
      <w:r w:rsidRPr="0097242A">
        <w:rPr>
          <w:b/>
          <w:bCs/>
          <w:lang w:val="en-US"/>
        </w:rPr>
        <w:t>Improved Housing Quality</w:t>
      </w:r>
      <w:r w:rsidRPr="0097242A">
        <w:rPr>
          <w:lang w:val="en-US"/>
        </w:rPr>
        <w:t>: Direct rehabilitation of unsafe, aging homes.</w:t>
      </w:r>
    </w:p>
    <w:p w14:paraId="64634987" w14:textId="77777777" w:rsidR="00C41E6A" w:rsidRPr="0097242A" w:rsidRDefault="00C41E6A" w:rsidP="00C41E6A">
      <w:pPr>
        <w:pStyle w:val="bullets"/>
        <w:rPr>
          <w:lang w:val="en-US"/>
        </w:rPr>
      </w:pPr>
      <w:r w:rsidRPr="0097242A">
        <w:rPr>
          <w:b/>
          <w:bCs/>
          <w:lang w:val="en-US"/>
        </w:rPr>
        <w:t>Stability for Families in Vulnerable Conditions</w:t>
      </w:r>
      <w:r w:rsidRPr="0097242A">
        <w:rPr>
          <w:lang w:val="en-US"/>
        </w:rPr>
        <w:t>: Enabling low-income families to remain in their homes safely.</w:t>
      </w:r>
    </w:p>
    <w:p w14:paraId="762C5773" w14:textId="77777777" w:rsidR="00C41E6A" w:rsidRPr="0097242A" w:rsidRDefault="00C41E6A" w:rsidP="00C41E6A">
      <w:pPr>
        <w:pStyle w:val="bullets"/>
        <w:rPr>
          <w:lang w:val="en-US"/>
        </w:rPr>
      </w:pPr>
      <w:r w:rsidRPr="0097242A">
        <w:rPr>
          <w:b/>
          <w:bCs/>
          <w:lang w:val="en-US"/>
        </w:rPr>
        <w:t>Economic Benefits</w:t>
      </w:r>
      <w:r w:rsidRPr="0097242A">
        <w:rPr>
          <w:lang w:val="en-US"/>
        </w:rPr>
        <w:t>: Stimulating local economic activity through construction contracts and related services.</w:t>
      </w:r>
    </w:p>
    <w:p w14:paraId="11DFA3C1" w14:textId="750CEFAF" w:rsidR="00B40C83" w:rsidRPr="0097242A" w:rsidRDefault="00C41E6A" w:rsidP="00C41E6A">
      <w:pPr>
        <w:pStyle w:val="bullets"/>
        <w:rPr>
          <w:lang w:val="en-US"/>
        </w:rPr>
      </w:pPr>
      <w:r w:rsidRPr="0097242A">
        <w:rPr>
          <w:b/>
          <w:bCs/>
          <w:lang w:val="en-US"/>
        </w:rPr>
        <w:lastRenderedPageBreak/>
        <w:t>Increased Community Resilience</w:t>
      </w:r>
      <w:r w:rsidRPr="0097242A">
        <w:rPr>
          <w:lang w:val="en-US"/>
        </w:rPr>
        <w:t>: Improving housing stock in vulnerable areas and supporting post-disaster recovery</w:t>
      </w:r>
      <w:r w:rsidR="00B40C83" w:rsidRPr="0097242A">
        <w:rPr>
          <w:lang w:val="en-US"/>
        </w:rPr>
        <w:t>.</w:t>
      </w:r>
    </w:p>
    <w:p w14:paraId="4626E2E0" w14:textId="77777777" w:rsidR="007E4C36" w:rsidRPr="0097242A" w:rsidRDefault="007E4C36" w:rsidP="007E4C36"/>
    <w:p w14:paraId="43F3A271" w14:textId="782C5BBE" w:rsidR="00B40C83" w:rsidRPr="0097242A" w:rsidRDefault="00C41E6A" w:rsidP="007E4C36">
      <w:pPr>
        <w:pStyle w:val="Heading1"/>
        <w:spacing w:before="240"/>
        <w:contextualSpacing w:val="0"/>
      </w:pPr>
      <w:bookmarkStart w:id="7" w:name="_Toc191981200"/>
      <w:bookmarkStart w:id="8" w:name="_Toc191983441"/>
      <w:bookmarkStart w:id="9" w:name="_Toc191983578"/>
      <w:bookmarkStart w:id="10" w:name="_Toc191983860"/>
      <w:bookmarkStart w:id="11" w:name="_Toc191983882"/>
      <w:bookmarkStart w:id="12" w:name="_Toc191981201"/>
      <w:bookmarkStart w:id="13" w:name="_Toc191983442"/>
      <w:bookmarkStart w:id="14" w:name="_Toc191983579"/>
      <w:bookmarkStart w:id="15" w:name="_Toc191983861"/>
      <w:bookmarkStart w:id="16" w:name="_Toc191983883"/>
      <w:bookmarkStart w:id="17" w:name="_Toc191981202"/>
      <w:bookmarkStart w:id="18" w:name="_Toc191983443"/>
      <w:bookmarkStart w:id="19" w:name="_Toc191983580"/>
      <w:bookmarkStart w:id="20" w:name="_Toc191983862"/>
      <w:bookmarkStart w:id="21" w:name="_Toc191983884"/>
      <w:bookmarkStart w:id="22" w:name="_Toc191981203"/>
      <w:bookmarkStart w:id="23" w:name="_Toc191983444"/>
      <w:bookmarkStart w:id="24" w:name="_Toc191983581"/>
      <w:bookmarkStart w:id="25" w:name="_Toc191983863"/>
      <w:bookmarkStart w:id="26" w:name="_Toc191983885"/>
      <w:bookmarkStart w:id="27" w:name="_Toc191981204"/>
      <w:bookmarkStart w:id="28" w:name="_Toc191983445"/>
      <w:bookmarkStart w:id="29" w:name="_Toc191983582"/>
      <w:bookmarkStart w:id="30" w:name="_Toc191983864"/>
      <w:bookmarkStart w:id="31" w:name="_Toc191983886"/>
      <w:bookmarkStart w:id="32" w:name="_Toc19493912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97242A">
        <w:t>FUNDING OPPORTUNITY FOR MUNICIPALITIES DESCRIPTION</w:t>
      </w:r>
      <w:bookmarkEnd w:id="32"/>
    </w:p>
    <w:p w14:paraId="418A238C" w14:textId="10ED40DB" w:rsidR="006C43BC" w:rsidRPr="0097242A" w:rsidRDefault="00C41E6A" w:rsidP="00980F00">
      <w:pPr>
        <w:pStyle w:val="Heading1"/>
        <w:numPr>
          <w:ilvl w:val="1"/>
          <w:numId w:val="1"/>
        </w:numPr>
        <w:spacing w:before="240"/>
        <w:contextualSpacing w:val="0"/>
        <w:rPr>
          <w:b w:val="0"/>
          <w:bCs w:val="0"/>
        </w:rPr>
      </w:pPr>
      <w:bookmarkStart w:id="33" w:name="_Toc194939128"/>
      <w:r w:rsidRPr="0097242A">
        <w:rPr>
          <w:b w:val="0"/>
          <w:bCs w:val="0"/>
        </w:rPr>
        <w:t>Program Objectives</w:t>
      </w:r>
      <w:bookmarkEnd w:id="33"/>
    </w:p>
    <w:p w14:paraId="6B8293CA" w14:textId="062BB556" w:rsidR="006C43BC" w:rsidRPr="0097242A" w:rsidRDefault="00C41E6A" w:rsidP="00FA1558">
      <w:r w:rsidRPr="0097242A">
        <w:t>The HOME Municipal Housing Rehabilitation Initiative is aligned with HOME Program goals and aims to meet the following objectives, while ensuring adherence to HUD regulations</w:t>
      </w:r>
      <w:r w:rsidR="006C43BC" w:rsidRPr="0097242A">
        <w:t>:</w:t>
      </w:r>
    </w:p>
    <w:p w14:paraId="286EBD37" w14:textId="77777777" w:rsidR="00C41E6A" w:rsidRPr="0097242A" w:rsidRDefault="00C41E6A" w:rsidP="00C41E6A">
      <w:pPr>
        <w:pStyle w:val="bullets"/>
        <w:rPr>
          <w:lang w:val="en-US"/>
        </w:rPr>
      </w:pPr>
      <w:r w:rsidRPr="0097242A">
        <w:rPr>
          <w:lang w:val="en-US"/>
        </w:rPr>
        <w:t>Improve the quality and safety of owner-occupied housing by funding rehabilitation and hazard mitigation activities.</w:t>
      </w:r>
    </w:p>
    <w:p w14:paraId="599E63BC" w14:textId="3B5DB4E8" w:rsidR="006C43BC" w:rsidRPr="0097242A" w:rsidRDefault="00C41E6A" w:rsidP="00C41E6A">
      <w:pPr>
        <w:pStyle w:val="bullets"/>
        <w:rPr>
          <w:lang w:val="en-US"/>
        </w:rPr>
      </w:pPr>
      <w:r w:rsidRPr="0097242A">
        <w:rPr>
          <w:lang w:val="en-US"/>
        </w:rPr>
        <w:t>Enhance local housing strategies by providing Municipalities with resources to implement community needs-based rehabilitation programs</w:t>
      </w:r>
      <w:r w:rsidR="006C43BC" w:rsidRPr="0097242A">
        <w:rPr>
          <w:lang w:val="en-US"/>
        </w:rPr>
        <w:t>.</w:t>
      </w:r>
    </w:p>
    <w:p w14:paraId="1329F1E5" w14:textId="7C182BF4" w:rsidR="00314779" w:rsidRPr="0097242A" w:rsidRDefault="00C41E6A" w:rsidP="00980F00">
      <w:pPr>
        <w:pStyle w:val="Heading1"/>
        <w:numPr>
          <w:ilvl w:val="1"/>
          <w:numId w:val="1"/>
        </w:numPr>
        <w:rPr>
          <w:b w:val="0"/>
          <w:bCs w:val="0"/>
        </w:rPr>
      </w:pPr>
      <w:bookmarkStart w:id="34" w:name="_Toc194939129"/>
      <w:r w:rsidRPr="0097242A">
        <w:rPr>
          <w:b w:val="0"/>
          <w:bCs w:val="0"/>
        </w:rPr>
        <w:t>Program Structure and Process</w:t>
      </w:r>
      <w:bookmarkEnd w:id="34"/>
    </w:p>
    <w:p w14:paraId="4B31877A" w14:textId="526AD47D" w:rsidR="00314779" w:rsidRPr="0097242A" w:rsidRDefault="00C41E6A" w:rsidP="00FA1558">
      <w:r w:rsidRPr="0097242A">
        <w:t>The HOME Municipal Housing Rehabilitation Initiative relies on a collaborative approach where PRHFA, the Municipality, and the Beneficiary each perform distinct but complementary roles. This approach promotes the investment of HOME funds in compliance with the regulations applicable to the Program. As demonstrated in Figure 1, collaboration between stakeholders will be essential to programs success</w:t>
      </w:r>
      <w:r w:rsidR="0043229F" w:rsidRPr="0097242A">
        <w:t xml:space="preserve">. </w:t>
      </w:r>
    </w:p>
    <w:p w14:paraId="47DFF51C" w14:textId="5137420E" w:rsidR="007E4C36" w:rsidRPr="0097242A" w:rsidRDefault="00C41E6A" w:rsidP="00C41E6A">
      <w:pPr>
        <w:pStyle w:val="Caption"/>
      </w:pPr>
      <w:r w:rsidRPr="0097242A">
        <w:t xml:space="preserve">Figure </w:t>
      </w:r>
      <w:fldSimple w:instr=" SEQ Figure \* ARABIC ">
        <w:r w:rsidR="00D56CE7" w:rsidRPr="0097242A">
          <w:t>1</w:t>
        </w:r>
      </w:fldSimple>
      <w:r w:rsidR="007E4C36" w:rsidRPr="0097242A">
        <w:t xml:space="preserve">: </w:t>
      </w:r>
      <w:r w:rsidR="006E3012" w:rsidRPr="0097242A">
        <w:t>Collaboration between stakeholders</w:t>
      </w:r>
    </w:p>
    <w:p w14:paraId="7921847D" w14:textId="3AC024FB" w:rsidR="00C93A58" w:rsidRPr="0097242A" w:rsidRDefault="00D56CE7" w:rsidP="00C93A58">
      <w:pPr>
        <w:jc w:val="center"/>
        <w:rPr>
          <w:rFonts w:eastAsia="Times New Roman" w:cs="Arial"/>
          <w:kern w:val="0"/>
          <w14:ligatures w14:val="none"/>
        </w:rPr>
      </w:pPr>
      <w:r w:rsidRPr="0097242A">
        <w:rPr>
          <w:rFonts w:eastAsia="Times New Roman" w:cs="Arial"/>
          <w:noProof/>
          <w:kern w:val="0"/>
          <w14:ligatures w14:val="none"/>
        </w:rPr>
        <w:drawing>
          <wp:inline distT="0" distB="0" distL="0" distR="0" wp14:anchorId="6E545F21" wp14:editId="533D7D92">
            <wp:extent cx="2408159" cy="2362810"/>
            <wp:effectExtent l="0" t="0" r="0" b="0"/>
            <wp:docPr id="93739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3937" cy="2378291"/>
                    </a:xfrm>
                    <a:prstGeom prst="rect">
                      <a:avLst/>
                    </a:prstGeom>
                    <a:noFill/>
                  </pic:spPr>
                </pic:pic>
              </a:graphicData>
            </a:graphic>
          </wp:inline>
        </w:drawing>
      </w:r>
    </w:p>
    <w:p w14:paraId="2487A2ED" w14:textId="77777777" w:rsidR="00D56CE7" w:rsidRPr="0097242A" w:rsidRDefault="00D56CE7" w:rsidP="00C93A58">
      <w:pPr>
        <w:jc w:val="center"/>
        <w:rPr>
          <w:rFonts w:eastAsia="Times New Roman" w:cs="Arial"/>
          <w:kern w:val="0"/>
          <w14:ligatures w14:val="none"/>
        </w:rPr>
      </w:pPr>
    </w:p>
    <w:p w14:paraId="1456C256" w14:textId="7528BB13" w:rsidR="00E41447" w:rsidRPr="0097242A" w:rsidRDefault="00D56CE7" w:rsidP="00D56CE7">
      <w:pPr>
        <w:pStyle w:val="Heading1"/>
        <w:keepNext/>
        <w:numPr>
          <w:ilvl w:val="1"/>
          <w:numId w:val="1"/>
        </w:numPr>
        <w:rPr>
          <w:b w:val="0"/>
          <w:bCs w:val="0"/>
        </w:rPr>
      </w:pPr>
      <w:bookmarkStart w:id="35" w:name="_Toc194939130"/>
      <w:r w:rsidRPr="0097242A">
        <w:rPr>
          <w:b w:val="0"/>
          <w:bCs w:val="0"/>
        </w:rPr>
        <w:lastRenderedPageBreak/>
        <w:t>Projected Roles and Responsibilities</w:t>
      </w:r>
      <w:bookmarkEnd w:id="35"/>
    </w:p>
    <w:p w14:paraId="01DDCC46" w14:textId="061242A2" w:rsidR="00C93A58" w:rsidRPr="0097242A" w:rsidRDefault="00D56CE7" w:rsidP="00D56CE7">
      <w:pPr>
        <w:pStyle w:val="Caption"/>
      </w:pPr>
      <w:r w:rsidRPr="0097242A">
        <w:t xml:space="preserve">Figure </w:t>
      </w:r>
      <w:fldSimple w:instr=" SEQ Figure \* ARABIC ">
        <w:r w:rsidRPr="0097242A">
          <w:t>2</w:t>
        </w:r>
      </w:fldSimple>
      <w:r w:rsidR="00C93A58" w:rsidRPr="0097242A">
        <w:t xml:space="preserve">: </w:t>
      </w:r>
      <w:r w:rsidRPr="0097242A">
        <w:t>Responsibilities</w:t>
      </w:r>
    </w:p>
    <w:tbl>
      <w:tblPr>
        <w:tblStyle w:val="GridTable4"/>
        <w:tblW w:w="0" w:type="auto"/>
        <w:tblLook w:val="04A0" w:firstRow="1" w:lastRow="0" w:firstColumn="1" w:lastColumn="0" w:noHBand="0" w:noVBand="1"/>
      </w:tblPr>
      <w:tblGrid>
        <w:gridCol w:w="1514"/>
        <w:gridCol w:w="1633"/>
        <w:gridCol w:w="6153"/>
      </w:tblGrid>
      <w:tr w:rsidR="00254946" w:rsidRPr="0097242A" w14:paraId="05E4FAED" w14:textId="77777777" w:rsidTr="00C93A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24" w:space="0" w:color="FFFFFF" w:themeColor="background1"/>
              <w:left w:val="single" w:sz="24" w:space="0" w:color="FFFFFF" w:themeColor="background1"/>
              <w:bottom w:val="nil"/>
              <w:right w:val="single" w:sz="24" w:space="0" w:color="FFFFFF" w:themeColor="background1"/>
            </w:tcBorders>
            <w:shd w:val="clear" w:color="auto" w:fill="515F75"/>
            <w:vAlign w:val="center"/>
            <w:hideMark/>
          </w:tcPr>
          <w:p w14:paraId="5F6A1955" w14:textId="4C8D14D0" w:rsidR="00E41447" w:rsidRPr="0097242A" w:rsidRDefault="00D56CE7" w:rsidP="00C93A58">
            <w:pPr>
              <w:spacing w:after="0" w:line="240" w:lineRule="auto"/>
              <w:jc w:val="center"/>
            </w:pPr>
            <w:r w:rsidRPr="0097242A">
              <w:t>Entity</w:t>
            </w:r>
          </w:p>
        </w:tc>
        <w:tc>
          <w:tcPr>
            <w:tcW w:w="0" w:type="auto"/>
            <w:tcBorders>
              <w:top w:val="single" w:sz="24" w:space="0" w:color="FFFFFF" w:themeColor="background1"/>
              <w:left w:val="single" w:sz="24" w:space="0" w:color="FFFFFF" w:themeColor="background1"/>
              <w:bottom w:val="nil"/>
              <w:right w:val="single" w:sz="24" w:space="0" w:color="FFFFFF" w:themeColor="background1"/>
            </w:tcBorders>
            <w:shd w:val="clear" w:color="auto" w:fill="515F75"/>
            <w:vAlign w:val="center"/>
            <w:hideMark/>
          </w:tcPr>
          <w:p w14:paraId="045AC5A6" w14:textId="3BB79BA5" w:rsidR="00E41447" w:rsidRPr="0097242A" w:rsidRDefault="00D56CE7" w:rsidP="00C93A58">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97242A">
              <w:t>Primary Role</w:t>
            </w:r>
          </w:p>
        </w:tc>
        <w:tc>
          <w:tcPr>
            <w:tcW w:w="0" w:type="auto"/>
            <w:tcBorders>
              <w:top w:val="single" w:sz="24" w:space="0" w:color="FFFFFF" w:themeColor="background1"/>
              <w:left w:val="single" w:sz="24" w:space="0" w:color="FFFFFF" w:themeColor="background1"/>
              <w:bottom w:val="nil"/>
              <w:right w:val="single" w:sz="24" w:space="0" w:color="FFFFFF" w:themeColor="background1"/>
            </w:tcBorders>
            <w:shd w:val="clear" w:color="auto" w:fill="515F75"/>
            <w:vAlign w:val="center"/>
            <w:hideMark/>
          </w:tcPr>
          <w:p w14:paraId="295D16C5" w14:textId="5038F72B" w:rsidR="00E41447" w:rsidRPr="0097242A" w:rsidRDefault="00D56CE7" w:rsidP="00C93A58">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97242A">
              <w:t>Key Responsibilities</w:t>
            </w:r>
          </w:p>
        </w:tc>
      </w:tr>
      <w:tr w:rsidR="00254946" w:rsidRPr="0097242A" w14:paraId="605DF313" w14:textId="77777777" w:rsidTr="00D56CE7">
        <w:trPr>
          <w:cnfStyle w:val="000000100000" w:firstRow="0" w:lastRow="0" w:firstColumn="0" w:lastColumn="0" w:oddVBand="0" w:evenVBand="0" w:oddHBand="1" w:evenHBand="0" w:firstRowFirstColumn="0" w:firstRowLastColumn="0" w:lastRowFirstColumn="0" w:lastRowLastColumn="0"/>
          <w:trHeight w:val="3267"/>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tted" w:sz="4" w:space="0" w:color="7F7F7F" w:themeColor="text1" w:themeTint="80"/>
              <w:right w:val="nil"/>
            </w:tcBorders>
            <w:shd w:val="clear" w:color="auto" w:fill="E9EBEF"/>
            <w:vAlign w:val="center"/>
            <w:hideMark/>
          </w:tcPr>
          <w:p w14:paraId="5FE6BC59" w14:textId="74175951" w:rsidR="00E41447" w:rsidRPr="0097242A" w:rsidRDefault="00D56CE7" w:rsidP="00C93A58">
            <w:pPr>
              <w:jc w:val="center"/>
            </w:pPr>
            <w:r w:rsidRPr="0097242A">
              <w:t>PRHFA</w:t>
            </w:r>
          </w:p>
        </w:tc>
        <w:tc>
          <w:tcPr>
            <w:tcW w:w="0" w:type="auto"/>
            <w:tcBorders>
              <w:top w:val="nil"/>
              <w:left w:val="nil"/>
              <w:bottom w:val="dotted" w:sz="4" w:space="0" w:color="7F7F7F" w:themeColor="text1" w:themeTint="80"/>
              <w:right w:val="nil"/>
            </w:tcBorders>
            <w:shd w:val="clear" w:color="auto" w:fill="E9EBEF"/>
            <w:vAlign w:val="center"/>
            <w:hideMark/>
          </w:tcPr>
          <w:p w14:paraId="31D49DBD" w14:textId="62F8BD9B" w:rsidR="00E41447" w:rsidRPr="0097242A" w:rsidRDefault="00D56CE7" w:rsidP="00C93A58">
            <w:pPr>
              <w:spacing w:line="240" w:lineRule="auto"/>
              <w:jc w:val="center"/>
              <w:cnfStyle w:val="000000100000" w:firstRow="0" w:lastRow="0" w:firstColumn="0" w:lastColumn="0" w:oddVBand="0" w:evenVBand="0" w:oddHBand="1" w:evenHBand="0" w:firstRowFirstColumn="0" w:firstRowLastColumn="0" w:lastRowFirstColumn="0" w:lastRowLastColumn="0"/>
            </w:pPr>
            <w:r w:rsidRPr="0097242A">
              <w:t>Program Manager</w:t>
            </w:r>
          </w:p>
        </w:tc>
        <w:tc>
          <w:tcPr>
            <w:tcW w:w="0" w:type="auto"/>
            <w:tcBorders>
              <w:top w:val="nil"/>
              <w:left w:val="nil"/>
              <w:bottom w:val="dotted" w:sz="4" w:space="0" w:color="7F7F7F" w:themeColor="text1" w:themeTint="80"/>
              <w:right w:val="nil"/>
            </w:tcBorders>
            <w:shd w:val="clear" w:color="auto" w:fill="E9EBEF"/>
            <w:vAlign w:val="center"/>
            <w:hideMark/>
          </w:tcPr>
          <w:p w14:paraId="44B43BB8" w14:textId="789BCFFD" w:rsidR="00E41447" w:rsidRPr="0097242A" w:rsidRDefault="00D56CE7" w:rsidP="00C93A58">
            <w:pPr>
              <w:spacing w:line="240" w:lineRule="auto"/>
              <w:jc w:val="left"/>
              <w:cnfStyle w:val="000000100000" w:firstRow="0" w:lastRow="0" w:firstColumn="0" w:lastColumn="0" w:oddVBand="0" w:evenVBand="0" w:oddHBand="1" w:evenHBand="0" w:firstRowFirstColumn="0" w:firstRowLastColumn="0" w:lastRowFirstColumn="0" w:lastRowLastColumn="0"/>
            </w:pPr>
            <w:r w:rsidRPr="0097242A">
              <w:t>Manage the MOU with the Municipality; receive and process assistance applications from potential beneficiaries; determine the eligibility of individuals and families who apply; comply with applicable regulations; establish agreements with each beneficiary, including compliance requirements and applicable restrictions; monitor the procurement and contracting processes with contractors; disburse funds to contractors; document and file the official records for each case; provide technical assistance to the Municipality or to beneficiaries as needed; and oversee the rehabilitation projects</w:t>
            </w:r>
            <w:r w:rsidR="00A524F3" w:rsidRPr="0097242A">
              <w:t>.</w:t>
            </w:r>
          </w:p>
        </w:tc>
      </w:tr>
      <w:tr w:rsidR="00D7696E" w:rsidRPr="0097242A" w14:paraId="04378DFC" w14:textId="77777777" w:rsidTr="00C93A58">
        <w:trPr>
          <w:trHeight w:val="1701"/>
        </w:trPr>
        <w:tc>
          <w:tcPr>
            <w:cnfStyle w:val="001000000000" w:firstRow="0" w:lastRow="0" w:firstColumn="1" w:lastColumn="0" w:oddVBand="0" w:evenVBand="0" w:oddHBand="0" w:evenHBand="0" w:firstRowFirstColumn="0" w:firstRowLastColumn="0" w:lastRowFirstColumn="0" w:lastRowLastColumn="0"/>
            <w:tcW w:w="0" w:type="auto"/>
            <w:tcBorders>
              <w:top w:val="dotted" w:sz="4" w:space="0" w:color="7F7F7F" w:themeColor="text1" w:themeTint="80"/>
              <w:left w:val="nil"/>
              <w:bottom w:val="dotted" w:sz="4" w:space="0" w:color="7F7F7F" w:themeColor="text1" w:themeTint="80"/>
              <w:right w:val="nil"/>
            </w:tcBorders>
            <w:vAlign w:val="center"/>
            <w:hideMark/>
          </w:tcPr>
          <w:p w14:paraId="7E26634C" w14:textId="2ED56AF5" w:rsidR="00E41447" w:rsidRPr="0097242A" w:rsidRDefault="00D56CE7" w:rsidP="00C93A58">
            <w:pPr>
              <w:jc w:val="center"/>
            </w:pPr>
            <w:r w:rsidRPr="0097242A">
              <w:t>Municipality</w:t>
            </w:r>
          </w:p>
        </w:tc>
        <w:tc>
          <w:tcPr>
            <w:tcW w:w="0" w:type="auto"/>
            <w:tcBorders>
              <w:top w:val="dotted" w:sz="4" w:space="0" w:color="7F7F7F" w:themeColor="text1" w:themeTint="80"/>
              <w:left w:val="nil"/>
              <w:bottom w:val="dotted" w:sz="4" w:space="0" w:color="7F7F7F" w:themeColor="text1" w:themeTint="80"/>
              <w:right w:val="nil"/>
            </w:tcBorders>
            <w:vAlign w:val="center"/>
            <w:hideMark/>
          </w:tcPr>
          <w:p w14:paraId="21BC47EF" w14:textId="52F3746A" w:rsidR="00E41447" w:rsidRPr="0097242A" w:rsidRDefault="00D56CE7" w:rsidP="00C93A58">
            <w:pPr>
              <w:spacing w:line="240" w:lineRule="auto"/>
              <w:jc w:val="center"/>
              <w:cnfStyle w:val="000000000000" w:firstRow="0" w:lastRow="0" w:firstColumn="0" w:lastColumn="0" w:oddVBand="0" w:evenVBand="0" w:oddHBand="0" w:evenHBand="0" w:firstRowFirstColumn="0" w:firstRowLastColumn="0" w:lastRowFirstColumn="0" w:lastRowLastColumn="0"/>
            </w:pPr>
            <w:r w:rsidRPr="0097242A">
              <w:t>Facilitator &amp; Liaison</w:t>
            </w:r>
          </w:p>
        </w:tc>
        <w:tc>
          <w:tcPr>
            <w:tcW w:w="0" w:type="auto"/>
            <w:tcBorders>
              <w:top w:val="dotted" w:sz="4" w:space="0" w:color="7F7F7F" w:themeColor="text1" w:themeTint="80"/>
              <w:left w:val="nil"/>
              <w:bottom w:val="dotted" w:sz="4" w:space="0" w:color="7F7F7F" w:themeColor="text1" w:themeTint="80"/>
              <w:right w:val="nil"/>
            </w:tcBorders>
            <w:vAlign w:val="center"/>
            <w:hideMark/>
          </w:tcPr>
          <w:p w14:paraId="4F204FE6" w14:textId="38BAE3A4" w:rsidR="00E41447" w:rsidRPr="0097242A" w:rsidRDefault="00D56CE7" w:rsidP="00C93A58">
            <w:pPr>
              <w:spacing w:line="240" w:lineRule="auto"/>
              <w:jc w:val="left"/>
              <w:cnfStyle w:val="000000000000" w:firstRow="0" w:lastRow="0" w:firstColumn="0" w:lastColumn="0" w:oddVBand="0" w:evenVBand="0" w:oddHBand="0" w:evenHBand="0" w:firstRowFirstColumn="0" w:firstRowLastColumn="0" w:lastRowFirstColumn="0" w:lastRowLastColumn="0"/>
            </w:pPr>
            <w:r w:rsidRPr="0097242A">
              <w:t>Identify possible eligible beneficiaries within the same Municipality; collaborate in identifying contractors and serve as facilitator the process of obtaining permits and rehabilitation, as applicable; and provide technical support to the Beneficiary, as necessary</w:t>
            </w:r>
            <w:r w:rsidR="006E6F63" w:rsidRPr="0097242A">
              <w:t>.</w:t>
            </w:r>
          </w:p>
        </w:tc>
      </w:tr>
      <w:tr w:rsidR="00254946" w:rsidRPr="0097242A" w14:paraId="2ACA4563" w14:textId="77777777" w:rsidTr="00D56CE7">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0" w:type="auto"/>
            <w:tcBorders>
              <w:top w:val="dotted" w:sz="4" w:space="0" w:color="7F7F7F" w:themeColor="text1" w:themeTint="80"/>
              <w:left w:val="nil"/>
              <w:bottom w:val="dotted" w:sz="4" w:space="0" w:color="7F7F7F" w:themeColor="text1" w:themeTint="80"/>
              <w:right w:val="nil"/>
            </w:tcBorders>
            <w:shd w:val="clear" w:color="auto" w:fill="E9EBEF"/>
            <w:vAlign w:val="center"/>
            <w:hideMark/>
          </w:tcPr>
          <w:p w14:paraId="6E64F874" w14:textId="1F91F051" w:rsidR="00E41447" w:rsidRPr="0097242A" w:rsidRDefault="00D56CE7" w:rsidP="00C93A58">
            <w:pPr>
              <w:jc w:val="center"/>
            </w:pPr>
            <w:r w:rsidRPr="0097242A">
              <w:t>Beneficiary</w:t>
            </w:r>
          </w:p>
        </w:tc>
        <w:tc>
          <w:tcPr>
            <w:tcW w:w="0" w:type="auto"/>
            <w:tcBorders>
              <w:top w:val="dotted" w:sz="4" w:space="0" w:color="7F7F7F" w:themeColor="text1" w:themeTint="80"/>
              <w:left w:val="nil"/>
              <w:bottom w:val="dotted" w:sz="4" w:space="0" w:color="7F7F7F" w:themeColor="text1" w:themeTint="80"/>
              <w:right w:val="nil"/>
            </w:tcBorders>
            <w:shd w:val="clear" w:color="auto" w:fill="E9EBEF"/>
            <w:vAlign w:val="center"/>
            <w:hideMark/>
          </w:tcPr>
          <w:p w14:paraId="329C71BA" w14:textId="1EAF6456" w:rsidR="00E41447" w:rsidRPr="0097242A" w:rsidRDefault="00D56CE7" w:rsidP="00C93A58">
            <w:pPr>
              <w:spacing w:line="240" w:lineRule="auto"/>
              <w:jc w:val="center"/>
              <w:cnfStyle w:val="000000100000" w:firstRow="0" w:lastRow="0" w:firstColumn="0" w:lastColumn="0" w:oddVBand="0" w:evenVBand="0" w:oddHBand="1" w:evenHBand="0" w:firstRowFirstColumn="0" w:firstRowLastColumn="0" w:lastRowFirstColumn="0" w:lastRowLastColumn="0"/>
            </w:pPr>
            <w:r w:rsidRPr="0097242A">
              <w:t>Homeowner</w:t>
            </w:r>
          </w:p>
        </w:tc>
        <w:tc>
          <w:tcPr>
            <w:tcW w:w="0" w:type="auto"/>
            <w:tcBorders>
              <w:top w:val="dotted" w:sz="4" w:space="0" w:color="7F7F7F" w:themeColor="text1" w:themeTint="80"/>
              <w:left w:val="nil"/>
              <w:bottom w:val="dotted" w:sz="4" w:space="0" w:color="7F7F7F" w:themeColor="text1" w:themeTint="80"/>
              <w:right w:val="nil"/>
            </w:tcBorders>
            <w:shd w:val="clear" w:color="auto" w:fill="E9EBEF"/>
            <w:vAlign w:val="center"/>
            <w:hideMark/>
          </w:tcPr>
          <w:p w14:paraId="36C3C284" w14:textId="252D2C87" w:rsidR="00E41447" w:rsidRPr="0097242A" w:rsidRDefault="00D56CE7" w:rsidP="00C93A58">
            <w:pPr>
              <w:spacing w:line="240" w:lineRule="auto"/>
              <w:jc w:val="left"/>
              <w:cnfStyle w:val="000000100000" w:firstRow="0" w:lastRow="0" w:firstColumn="0" w:lastColumn="0" w:oddVBand="0" w:evenVBand="0" w:oddHBand="1" w:evenHBand="0" w:firstRowFirstColumn="0" w:firstRowLastColumn="0" w:lastRowFirstColumn="0" w:lastRowLastColumn="0"/>
            </w:pPr>
            <w:r w:rsidRPr="0097242A">
              <w:t>Provide documentation requested for eligibility and other Program requirements; select contractor; sign construction contract; cooperate during inspections, as well as other project phases</w:t>
            </w:r>
            <w:r w:rsidR="00263275" w:rsidRPr="0097242A">
              <w:t>.</w:t>
            </w:r>
          </w:p>
        </w:tc>
      </w:tr>
    </w:tbl>
    <w:p w14:paraId="435DC16C" w14:textId="0E2BDECD" w:rsidR="00E41447" w:rsidRPr="0097242A" w:rsidRDefault="00E41447" w:rsidP="00FA1558"/>
    <w:p w14:paraId="46273062" w14:textId="49B57294" w:rsidR="00314779" w:rsidRPr="0097242A" w:rsidRDefault="00D56CE7" w:rsidP="00C93A58">
      <w:pPr>
        <w:rPr>
          <w:b/>
          <w:bCs/>
        </w:rPr>
      </w:pPr>
      <w:r w:rsidRPr="0097242A">
        <w:rPr>
          <w:b/>
          <w:bCs/>
        </w:rPr>
        <w:t>PRHFA – Program Manager</w:t>
      </w:r>
      <w:r w:rsidR="00A524F3" w:rsidRPr="0097242A">
        <w:rPr>
          <w:b/>
          <w:bCs/>
        </w:rPr>
        <w:t xml:space="preserve"> </w:t>
      </w:r>
    </w:p>
    <w:p w14:paraId="6D10AE44" w14:textId="77777777" w:rsidR="00D56CE7" w:rsidRPr="0097242A" w:rsidRDefault="00D56CE7" w:rsidP="00D56CE7">
      <w:pPr>
        <w:pStyle w:val="bullets"/>
        <w:rPr>
          <w:lang w:val="en-US"/>
        </w:rPr>
      </w:pPr>
      <w:r w:rsidRPr="0097242A">
        <w:rPr>
          <w:lang w:val="en-US"/>
        </w:rPr>
        <w:t xml:space="preserve">Directly accountable to HUD, PRHFA will manage the Program and will be responsible for rehabilitation activities oversight, reporting to federal agencies, and applicable regulatory compliance. </w:t>
      </w:r>
    </w:p>
    <w:p w14:paraId="02D59E20" w14:textId="272E10C2" w:rsidR="00314779" w:rsidRPr="0097242A" w:rsidRDefault="00D56CE7" w:rsidP="00D56CE7">
      <w:pPr>
        <w:pStyle w:val="bullets"/>
        <w:rPr>
          <w:lang w:val="en-US"/>
        </w:rPr>
      </w:pPr>
      <w:r w:rsidRPr="0097242A">
        <w:rPr>
          <w:lang w:val="en-US"/>
        </w:rPr>
        <w:t>PRHFA will be responsible for determining eligibility for each beneficiary and his/her property, ensuring compliance with, among others</w:t>
      </w:r>
      <w:r w:rsidR="00314779" w:rsidRPr="0097242A">
        <w:rPr>
          <w:lang w:val="en-US"/>
        </w:rPr>
        <w:t>:</w:t>
      </w:r>
    </w:p>
    <w:p w14:paraId="75405CD8" w14:textId="77777777" w:rsidR="00D56CE7" w:rsidRPr="0097242A" w:rsidRDefault="00D56CE7" w:rsidP="00D56CE7">
      <w:pPr>
        <w:pStyle w:val="bullets"/>
        <w:numPr>
          <w:ilvl w:val="1"/>
          <w:numId w:val="14"/>
        </w:numPr>
        <w:rPr>
          <w:rFonts w:cs="Arial"/>
          <w:lang w:val="en-US"/>
        </w:rPr>
      </w:pPr>
      <w:r w:rsidRPr="0097242A">
        <w:rPr>
          <w:rFonts w:cs="Arial"/>
          <w:lang w:val="en-US"/>
        </w:rPr>
        <w:t>Income Limits (≤80% AMI).</w:t>
      </w:r>
    </w:p>
    <w:p w14:paraId="4136D157" w14:textId="77777777" w:rsidR="00D56CE7" w:rsidRPr="0097242A" w:rsidRDefault="00D56CE7" w:rsidP="00D56CE7">
      <w:pPr>
        <w:pStyle w:val="bullets"/>
        <w:numPr>
          <w:ilvl w:val="1"/>
          <w:numId w:val="14"/>
        </w:numPr>
        <w:rPr>
          <w:rFonts w:cs="Arial"/>
          <w:lang w:val="en-US"/>
        </w:rPr>
      </w:pPr>
      <w:r w:rsidRPr="0097242A">
        <w:rPr>
          <w:rFonts w:cs="Arial"/>
          <w:lang w:val="en-US"/>
        </w:rPr>
        <w:t>Property Eligibility (clear title, primary residence, single-unit dwelling).</w:t>
      </w:r>
    </w:p>
    <w:p w14:paraId="76AB0CC2" w14:textId="6F09CEA5" w:rsidR="00314779" w:rsidRPr="0097242A" w:rsidRDefault="00D56CE7" w:rsidP="00D56CE7">
      <w:pPr>
        <w:pStyle w:val="bullets"/>
        <w:numPr>
          <w:ilvl w:val="1"/>
          <w:numId w:val="14"/>
        </w:numPr>
        <w:rPr>
          <w:lang w:val="en-US"/>
        </w:rPr>
      </w:pPr>
      <w:r w:rsidRPr="0097242A">
        <w:rPr>
          <w:rFonts w:cs="Arial"/>
          <w:lang w:val="en-US"/>
        </w:rPr>
        <w:t>Environmental Reviews and Lead-Based Paint Assessments</w:t>
      </w:r>
      <w:r w:rsidR="00314779" w:rsidRPr="0097242A">
        <w:rPr>
          <w:lang w:val="en-US"/>
        </w:rPr>
        <w:t>.</w:t>
      </w:r>
    </w:p>
    <w:p w14:paraId="2B501B60" w14:textId="77777777" w:rsidR="00D56CE7" w:rsidRPr="0097242A" w:rsidRDefault="00D56CE7" w:rsidP="00D56CE7">
      <w:pPr>
        <w:pStyle w:val="bullets"/>
        <w:rPr>
          <w:lang w:val="en-US"/>
        </w:rPr>
      </w:pPr>
      <w:r w:rsidRPr="0097242A">
        <w:rPr>
          <w:lang w:val="en-US"/>
        </w:rPr>
        <w:lastRenderedPageBreak/>
        <w:t>PRHFA will be responsible for approving the contractor selected by the beneficiary, in accordance with applicable local and federal regulations.</w:t>
      </w:r>
    </w:p>
    <w:p w14:paraId="7A6FD511" w14:textId="4514D357" w:rsidR="00314779" w:rsidRPr="0097242A" w:rsidRDefault="00D56CE7" w:rsidP="00D56CE7">
      <w:pPr>
        <w:pStyle w:val="bullets"/>
        <w:rPr>
          <w:lang w:val="en-US"/>
        </w:rPr>
      </w:pPr>
      <w:r w:rsidRPr="0097242A">
        <w:rPr>
          <w:lang w:val="en-US"/>
        </w:rPr>
        <w:t>Once a rehabilitation project is approved, PRHFA will directly disburse funds to the contractors upon regulatory and compliance verification, and satisfactory completion of milestones</w:t>
      </w:r>
      <w:r w:rsidR="00314779" w:rsidRPr="0097242A">
        <w:rPr>
          <w:lang w:val="en-US"/>
        </w:rPr>
        <w:t>.</w:t>
      </w:r>
    </w:p>
    <w:p w14:paraId="291E7846" w14:textId="77777777" w:rsidR="001E1B1F" w:rsidRPr="0097242A" w:rsidRDefault="001E1B1F" w:rsidP="00E51CD5">
      <w:pPr>
        <w:pStyle w:val="NoSpacing"/>
        <w:jc w:val="both"/>
        <w:rPr>
          <w:rFonts w:ascii="Century Gothic" w:hAnsi="Century Gothic"/>
        </w:rPr>
      </w:pPr>
    </w:p>
    <w:p w14:paraId="44C943AD" w14:textId="3ABE0D06" w:rsidR="00E51CD5" w:rsidRPr="0097242A" w:rsidRDefault="00D56CE7" w:rsidP="00C93A58">
      <w:pPr>
        <w:rPr>
          <w:b/>
          <w:bCs/>
        </w:rPr>
      </w:pPr>
      <w:r w:rsidRPr="0097242A">
        <w:rPr>
          <w:b/>
          <w:bCs/>
        </w:rPr>
        <w:t xml:space="preserve">Municipality </w:t>
      </w:r>
      <w:r w:rsidR="001050A9" w:rsidRPr="0097242A">
        <w:rPr>
          <w:b/>
          <w:bCs/>
        </w:rPr>
        <w:t>–</w:t>
      </w:r>
      <w:r w:rsidR="00E51CD5" w:rsidRPr="0097242A">
        <w:rPr>
          <w:b/>
          <w:bCs/>
        </w:rPr>
        <w:t xml:space="preserve"> </w:t>
      </w:r>
      <w:r w:rsidRPr="0097242A">
        <w:rPr>
          <w:b/>
          <w:bCs/>
        </w:rPr>
        <w:t>Facilitator, and Liaison with Beneficiaries</w:t>
      </w:r>
    </w:p>
    <w:p w14:paraId="35BE167A" w14:textId="77777777" w:rsidR="00D56CE7" w:rsidRPr="0097242A" w:rsidRDefault="00D56CE7" w:rsidP="00D56CE7">
      <w:pPr>
        <w:pStyle w:val="bullets"/>
        <w:rPr>
          <w:lang w:val="en-US"/>
        </w:rPr>
      </w:pPr>
      <w:r w:rsidRPr="0097242A">
        <w:rPr>
          <w:lang w:val="en-US"/>
        </w:rPr>
        <w:t>Each participating Municipality will commit through an MOU with PRHFA, which will outline the terms of collaboration and the Municipality’s responsibilities.</w:t>
      </w:r>
    </w:p>
    <w:p w14:paraId="06C35861" w14:textId="77777777" w:rsidR="00D56CE7" w:rsidRPr="0097242A" w:rsidRDefault="00D56CE7" w:rsidP="00D56CE7">
      <w:pPr>
        <w:pStyle w:val="bullets"/>
        <w:rPr>
          <w:lang w:val="en-US"/>
        </w:rPr>
      </w:pPr>
      <w:r w:rsidRPr="0097242A">
        <w:rPr>
          <w:lang w:val="en-US"/>
        </w:rPr>
        <w:t>The Municipality will be responsible for identifying potential beneficiaries in need of housing rehabilitation assistance.</w:t>
      </w:r>
    </w:p>
    <w:p w14:paraId="4178648F" w14:textId="2E0488BC" w:rsidR="001E1B1F" w:rsidRPr="0097242A" w:rsidRDefault="00D56CE7" w:rsidP="00D56CE7">
      <w:pPr>
        <w:pStyle w:val="bullets"/>
        <w:rPr>
          <w:lang w:val="en-US"/>
        </w:rPr>
      </w:pPr>
      <w:r w:rsidRPr="0097242A">
        <w:rPr>
          <w:lang w:val="en-US"/>
        </w:rPr>
        <w:t>Throughout the grant lifecycle, the Municipality, in collaboration and coordination with PRHFA, will provide individualized technical assistance to each beneficiary, ensuring the following:</w:t>
      </w:r>
    </w:p>
    <w:p w14:paraId="744C0E52" w14:textId="77777777" w:rsidR="00D56CE7" w:rsidRPr="0097242A" w:rsidRDefault="00D56CE7" w:rsidP="00D56CE7">
      <w:pPr>
        <w:pStyle w:val="bullets"/>
        <w:numPr>
          <w:ilvl w:val="1"/>
          <w:numId w:val="14"/>
        </w:numPr>
        <w:rPr>
          <w:rFonts w:cs="Arial"/>
          <w:lang w:val="en-US"/>
        </w:rPr>
      </w:pPr>
      <w:r w:rsidRPr="0097242A">
        <w:rPr>
          <w:rFonts w:cs="Arial"/>
          <w:lang w:val="en-US"/>
        </w:rPr>
        <w:t>The accurate and efficient collection of documentation.</w:t>
      </w:r>
    </w:p>
    <w:p w14:paraId="1D117BEA" w14:textId="77777777" w:rsidR="00D56CE7" w:rsidRPr="0097242A" w:rsidRDefault="00D56CE7" w:rsidP="00D56CE7">
      <w:pPr>
        <w:pStyle w:val="bullets"/>
        <w:numPr>
          <w:ilvl w:val="1"/>
          <w:numId w:val="14"/>
        </w:numPr>
        <w:rPr>
          <w:rFonts w:cs="Arial"/>
          <w:lang w:val="en-US"/>
        </w:rPr>
      </w:pPr>
      <w:r w:rsidRPr="0097242A">
        <w:rPr>
          <w:rFonts w:cs="Arial"/>
          <w:lang w:val="en-US"/>
        </w:rPr>
        <w:t>That PRHFA is able to determine each participant’s eligibility from the outset of the process, with full transparency.</w:t>
      </w:r>
    </w:p>
    <w:p w14:paraId="16449DBE" w14:textId="77777777" w:rsidR="00D56CE7" w:rsidRPr="0097242A" w:rsidRDefault="00D56CE7" w:rsidP="00D56CE7">
      <w:pPr>
        <w:pStyle w:val="bullets"/>
        <w:numPr>
          <w:ilvl w:val="1"/>
          <w:numId w:val="14"/>
        </w:numPr>
        <w:rPr>
          <w:rFonts w:cs="Arial"/>
          <w:lang w:val="en-US"/>
        </w:rPr>
      </w:pPr>
      <w:r w:rsidRPr="0097242A">
        <w:rPr>
          <w:rFonts w:cs="Arial"/>
          <w:lang w:val="en-US"/>
        </w:rPr>
        <w:t>Support in communicating with beneficiaries, so that any omissions or deficiencies in the documentation are addressed immediately.</w:t>
      </w:r>
    </w:p>
    <w:p w14:paraId="5D2B983F" w14:textId="77777777" w:rsidR="00D56CE7" w:rsidRPr="0097242A" w:rsidRDefault="00D56CE7" w:rsidP="00D56CE7">
      <w:pPr>
        <w:pStyle w:val="bullets"/>
        <w:numPr>
          <w:ilvl w:val="1"/>
          <w:numId w:val="14"/>
        </w:numPr>
        <w:rPr>
          <w:rFonts w:cs="Arial"/>
          <w:lang w:val="en-US"/>
        </w:rPr>
      </w:pPr>
      <w:r w:rsidRPr="0097242A">
        <w:rPr>
          <w:rFonts w:cs="Arial"/>
          <w:lang w:val="en-US"/>
        </w:rPr>
        <w:t>That beneficiaries understand their responsibilities and rights.</w:t>
      </w:r>
    </w:p>
    <w:p w14:paraId="68875288" w14:textId="560CA2A6" w:rsidR="001050A9" w:rsidRPr="0097242A" w:rsidRDefault="00D56CE7" w:rsidP="00D56CE7">
      <w:pPr>
        <w:pStyle w:val="bullets"/>
        <w:numPr>
          <w:ilvl w:val="1"/>
          <w:numId w:val="14"/>
        </w:numPr>
        <w:rPr>
          <w:rFonts w:cs="Arial"/>
          <w:lang w:val="en-US"/>
        </w:rPr>
      </w:pPr>
      <w:r w:rsidRPr="0097242A">
        <w:rPr>
          <w:rFonts w:cs="Arial"/>
          <w:lang w:val="en-US"/>
        </w:rPr>
        <w:t>That communication between PRHFA and the beneficiary is fluid and properly documented.</w:t>
      </w:r>
    </w:p>
    <w:p w14:paraId="67C81293" w14:textId="157C8D10" w:rsidR="00E51CD5" w:rsidRPr="0097242A" w:rsidRDefault="00D56CE7" w:rsidP="00C93A58">
      <w:r w:rsidRPr="0097242A">
        <w:t>The Municipality will also support PRHFA’s compliance and reporting requirements by maintaining accurate records of its processing efforts with participants and assisting PRHFA with any required monitoring or audits</w:t>
      </w:r>
      <w:r w:rsidR="00E51CD5" w:rsidRPr="0097242A">
        <w:t>.</w:t>
      </w:r>
    </w:p>
    <w:p w14:paraId="2F4DE417" w14:textId="015D9FD4" w:rsidR="00314779" w:rsidRPr="0097242A" w:rsidRDefault="00D56CE7" w:rsidP="00C93A58">
      <w:pPr>
        <w:rPr>
          <w:b/>
          <w:bCs/>
        </w:rPr>
      </w:pPr>
      <w:r w:rsidRPr="0097242A">
        <w:rPr>
          <w:b/>
          <w:bCs/>
        </w:rPr>
        <w:t xml:space="preserve">Beneficiary </w:t>
      </w:r>
      <w:r w:rsidR="00314779" w:rsidRPr="0097242A">
        <w:rPr>
          <w:b/>
          <w:bCs/>
        </w:rPr>
        <w:t xml:space="preserve">- </w:t>
      </w:r>
      <w:r w:rsidRPr="0097242A">
        <w:rPr>
          <w:b/>
          <w:bCs/>
        </w:rPr>
        <w:t>Eligible Homeowner</w:t>
      </w:r>
    </w:p>
    <w:p w14:paraId="530307A2" w14:textId="77777777" w:rsidR="00D56CE7" w:rsidRPr="0097242A" w:rsidRDefault="00D56CE7" w:rsidP="00D56CE7">
      <w:pPr>
        <w:pStyle w:val="bullets"/>
        <w:rPr>
          <w:lang w:val="en-US"/>
        </w:rPr>
      </w:pPr>
      <w:r w:rsidRPr="0097242A">
        <w:rPr>
          <w:lang w:val="en-US"/>
        </w:rPr>
        <w:t>Beneficiaries are low-income individuals or families, as defined by HOME Program applicable regulations, who own and occupy a property in need of meeting Puerto Rico housing standards.</w:t>
      </w:r>
    </w:p>
    <w:p w14:paraId="1FC9A197" w14:textId="77777777" w:rsidR="00D56CE7" w:rsidRPr="0097242A" w:rsidRDefault="00D56CE7" w:rsidP="00D56CE7">
      <w:pPr>
        <w:pStyle w:val="bullets"/>
        <w:rPr>
          <w:lang w:val="en-US"/>
        </w:rPr>
      </w:pPr>
      <w:r w:rsidRPr="0097242A">
        <w:rPr>
          <w:lang w:val="en-US"/>
        </w:rPr>
        <w:lastRenderedPageBreak/>
        <w:t>Beneficiaries must meet all eligibility requirements set by HUD and PRHFA, including income certification and ownership verification.</w:t>
      </w:r>
    </w:p>
    <w:p w14:paraId="286ABAD5" w14:textId="77777777" w:rsidR="00D56CE7" w:rsidRPr="0097242A" w:rsidRDefault="00D56CE7" w:rsidP="00D56CE7">
      <w:pPr>
        <w:pStyle w:val="bullets"/>
        <w:rPr>
          <w:lang w:val="en-US"/>
        </w:rPr>
      </w:pPr>
      <w:r w:rsidRPr="0097242A">
        <w:rPr>
          <w:lang w:val="en-US"/>
        </w:rPr>
        <w:t>Beneficiaries will choose from a list of contractors registered with the Department of Consumer Affairs (DACO, by its acronym in Spanish) and will sign construction contracts directly with the selected contractors, which must be approved by PRHFA.</w:t>
      </w:r>
    </w:p>
    <w:p w14:paraId="5B792056" w14:textId="6B9DFD8F" w:rsidR="00314779" w:rsidRPr="0097242A" w:rsidRDefault="00D56CE7" w:rsidP="00D56CE7">
      <w:pPr>
        <w:pStyle w:val="bullets"/>
        <w:rPr>
          <w:lang w:val="en-US"/>
        </w:rPr>
      </w:pPr>
      <w:r w:rsidRPr="0097242A">
        <w:rPr>
          <w:lang w:val="en-US"/>
        </w:rPr>
        <w:t>Beneficiaries will work closely with the Municipality to submit the required documentation to confirm eligibility and maintain compliance throughout the project</w:t>
      </w:r>
      <w:r w:rsidR="00314779" w:rsidRPr="0097242A">
        <w:rPr>
          <w:lang w:val="en-US"/>
        </w:rPr>
        <w:t>.</w:t>
      </w:r>
    </w:p>
    <w:p w14:paraId="7538DFF3" w14:textId="77777777" w:rsidR="00F97CA8" w:rsidRPr="0097242A" w:rsidRDefault="00F97CA8" w:rsidP="00FA1558"/>
    <w:p w14:paraId="7AE5FFC0" w14:textId="2BC846D6" w:rsidR="00314779" w:rsidRPr="0097242A" w:rsidRDefault="00D56CE7" w:rsidP="00980F00">
      <w:pPr>
        <w:pStyle w:val="Heading1"/>
        <w:numPr>
          <w:ilvl w:val="0"/>
          <w:numId w:val="15"/>
        </w:numPr>
        <w:rPr>
          <w:b w:val="0"/>
          <w:bCs w:val="0"/>
        </w:rPr>
      </w:pPr>
      <w:bookmarkStart w:id="36" w:name="_Toc194939131"/>
      <w:r w:rsidRPr="0097242A">
        <w:rPr>
          <w:b w:val="0"/>
          <w:bCs w:val="0"/>
        </w:rPr>
        <w:t>Direct Grant to Beneficiaries</w:t>
      </w:r>
      <w:bookmarkEnd w:id="36"/>
    </w:p>
    <w:p w14:paraId="43F4AB29" w14:textId="578D3A3B" w:rsidR="001E1B1F" w:rsidRPr="0097242A" w:rsidRDefault="00D56CE7" w:rsidP="00C910DF">
      <w:r w:rsidRPr="0097242A">
        <w:t>•</w:t>
      </w:r>
      <w:r w:rsidRPr="0097242A">
        <w:tab/>
        <w:t>HOME funds will be granted directly to selected beneficiaries and used for approved rehabilitation work. PRHFA, as the entity managing the grant, will ensure to issue contractor payments in a timely manner</w:t>
      </w:r>
      <w:r w:rsidR="00D579A2" w:rsidRPr="0097242A">
        <w:t>.</w:t>
      </w:r>
      <w:r w:rsidR="001E39DB" w:rsidRPr="0097242A">
        <w:t xml:space="preserve"> </w:t>
      </w:r>
    </w:p>
    <w:p w14:paraId="5D3E3EDD" w14:textId="77777777" w:rsidR="001E1B1F" w:rsidRPr="0097242A" w:rsidRDefault="001E1B1F" w:rsidP="007E72DF">
      <w:pPr>
        <w:pStyle w:val="NoSpacing"/>
        <w:jc w:val="both"/>
        <w:rPr>
          <w:rFonts w:ascii="Century Gothic" w:hAnsi="Century Gothic"/>
        </w:rPr>
      </w:pPr>
    </w:p>
    <w:p w14:paraId="3C359805" w14:textId="3E2202D0" w:rsidR="006C43BC" w:rsidRPr="0097242A" w:rsidRDefault="00D56CE7" w:rsidP="00980F00">
      <w:pPr>
        <w:pStyle w:val="Heading1"/>
        <w:numPr>
          <w:ilvl w:val="0"/>
          <w:numId w:val="15"/>
        </w:numPr>
        <w:rPr>
          <w:b w:val="0"/>
          <w:bCs w:val="0"/>
        </w:rPr>
      </w:pPr>
      <w:bookmarkStart w:id="37" w:name="_Toc194939132"/>
      <w:r w:rsidRPr="0097242A">
        <w:rPr>
          <w:b w:val="0"/>
          <w:bCs w:val="0"/>
        </w:rPr>
        <w:t>Eligible Activities</w:t>
      </w:r>
      <w:bookmarkEnd w:id="37"/>
    </w:p>
    <w:p w14:paraId="6F15DC25" w14:textId="785201FA" w:rsidR="006C43BC" w:rsidRPr="0097242A" w:rsidRDefault="00D56CE7" w:rsidP="00C910DF">
      <w:r w:rsidRPr="0097242A">
        <w:t>The activities eligible for funding through this initiative include:</w:t>
      </w:r>
    </w:p>
    <w:p w14:paraId="183730A3" w14:textId="77777777" w:rsidR="00D56CE7" w:rsidRPr="0097242A" w:rsidRDefault="00D56CE7" w:rsidP="00046292">
      <w:pPr>
        <w:pStyle w:val="ListParagraph"/>
        <w:numPr>
          <w:ilvl w:val="0"/>
          <w:numId w:val="16"/>
        </w:numPr>
        <w:spacing w:after="240"/>
        <w:contextualSpacing w:val="0"/>
      </w:pPr>
      <w:r w:rsidRPr="0097242A">
        <w:t>Rehabilitation of Owner-Occupied Homes – Repairs to bring housing units up to health, safety, and habitability standards.</w:t>
      </w:r>
    </w:p>
    <w:p w14:paraId="65F041F5" w14:textId="0CD80016" w:rsidR="0043229F" w:rsidRPr="0097242A" w:rsidRDefault="00D56CE7" w:rsidP="00046292">
      <w:pPr>
        <w:pStyle w:val="ListParagraph"/>
        <w:numPr>
          <w:ilvl w:val="0"/>
          <w:numId w:val="16"/>
        </w:numPr>
        <w:spacing w:after="240"/>
        <w:contextualSpacing w:val="0"/>
      </w:pPr>
      <w:r w:rsidRPr="0097242A">
        <w:t>Hazard Mitigation – Compliance with lead-based paint (24 CFR Part 35), floodplain management (24 CFR Part 55), and other environmental review requirements (24 CFR Part 58).</w:t>
      </w:r>
    </w:p>
    <w:p w14:paraId="070F4CCD" w14:textId="77777777" w:rsidR="0012570E" w:rsidRPr="0097242A" w:rsidRDefault="0012570E" w:rsidP="00FA1558"/>
    <w:p w14:paraId="79BAC589" w14:textId="4C8307EA" w:rsidR="007451C5" w:rsidRPr="0097242A" w:rsidRDefault="00046292" w:rsidP="00FA1558">
      <w:pPr>
        <w:pStyle w:val="Heading1"/>
      </w:pPr>
      <w:bookmarkStart w:id="38" w:name="_Toc194939133"/>
      <w:r w:rsidRPr="0097242A">
        <w:t>AWARD INFORMATION</w:t>
      </w:r>
      <w:bookmarkEnd w:id="38"/>
    </w:p>
    <w:p w14:paraId="6875E02B" w14:textId="77777777" w:rsidR="00046292" w:rsidRPr="0097242A" w:rsidRDefault="00046292" w:rsidP="00046292">
      <w:pPr>
        <w:pStyle w:val="bullets"/>
        <w:rPr>
          <w:lang w:val="en-US"/>
        </w:rPr>
      </w:pPr>
      <w:r w:rsidRPr="0097242A">
        <w:rPr>
          <w:lang w:val="en-US"/>
        </w:rPr>
        <w:t>Total Available Funding for the HOME Rehab By Owner Municipal Housing Initiative is $12,000,000.00.</w:t>
      </w:r>
    </w:p>
    <w:p w14:paraId="0D25CADC" w14:textId="63E9A491" w:rsidR="00046292" w:rsidRPr="0097242A" w:rsidRDefault="00046292" w:rsidP="00046292">
      <w:pPr>
        <w:pStyle w:val="bullets"/>
        <w:rPr>
          <w:lang w:val="en-US"/>
        </w:rPr>
      </w:pPr>
      <w:r w:rsidRPr="0097242A">
        <w:rPr>
          <w:lang w:val="en-US"/>
        </w:rPr>
        <w:t xml:space="preserve">Maximum </w:t>
      </w:r>
      <w:proofErr w:type="gramStart"/>
      <w:r w:rsidRPr="0097242A">
        <w:rPr>
          <w:lang w:val="en-US"/>
        </w:rPr>
        <w:t>Assistance</w:t>
      </w:r>
      <w:r w:rsidR="00136D11">
        <w:rPr>
          <w:lang w:val="en-US"/>
        </w:rPr>
        <w:t xml:space="preserve"> </w:t>
      </w:r>
      <w:r w:rsidRPr="0097242A">
        <w:rPr>
          <w:lang w:val="en-US"/>
        </w:rPr>
        <w:t>that</w:t>
      </w:r>
      <w:proofErr w:type="gramEnd"/>
      <w:r w:rsidRPr="0097242A">
        <w:rPr>
          <w:lang w:val="en-US"/>
        </w:rPr>
        <w:t xml:space="preserve"> will be allocated to cases within the same Municipality: $1,000,000</w:t>
      </w:r>
      <w:r w:rsidR="00136D11">
        <w:rPr>
          <w:lang w:val="en-US"/>
        </w:rPr>
        <w:t>.</w:t>
      </w:r>
      <w:r w:rsidRPr="0097242A">
        <w:rPr>
          <w:lang w:val="en-US"/>
        </w:rPr>
        <w:t>00.</w:t>
      </w:r>
    </w:p>
    <w:p w14:paraId="2A6879D4" w14:textId="68F14ADD" w:rsidR="00A0747A" w:rsidRPr="00EB31B0" w:rsidRDefault="00046292" w:rsidP="00381BF0">
      <w:pPr>
        <w:pStyle w:val="bullets"/>
        <w:rPr>
          <w:lang w:val="en-US"/>
        </w:rPr>
      </w:pPr>
      <w:r w:rsidRPr="00EB31B0">
        <w:rPr>
          <w:lang w:val="en-US"/>
        </w:rPr>
        <w:lastRenderedPageBreak/>
        <w:t>Under Section 215(b) of the National Affordable Housing Act (NAHA), the purchase price or post-rehab value of HOME-assisted units cannot exceed 95% of the area’s median purchase price, as determined by HUD</w:t>
      </w:r>
      <w:r w:rsidR="00136D11" w:rsidRPr="00EB31B0">
        <w:rPr>
          <w:lang w:val="en-US"/>
        </w:rPr>
        <w:t>.</w:t>
      </w:r>
    </w:p>
    <w:p w14:paraId="2AECFCB0" w14:textId="20909639" w:rsidR="00136D11" w:rsidRPr="00EB31B0" w:rsidRDefault="00136D11" w:rsidP="00381BF0">
      <w:pPr>
        <w:pStyle w:val="bullets"/>
        <w:rPr>
          <w:lang w:val="en-US"/>
        </w:rPr>
      </w:pPr>
      <w:r w:rsidRPr="0097242A">
        <w:rPr>
          <w:lang w:val="en-US"/>
        </w:rPr>
        <w:t>Maximum assistance per housing unit set by HOME: The HUD Notice CPD-15-003 advises jurisdictions to use Section 234-Condominium Housing limits. In Puerto Rico, they may apply 240% of these established limits as the “maximum per unit subsidy limits” for the HOME program in 2025.</w:t>
      </w:r>
    </w:p>
    <w:p w14:paraId="5EB05F37" w14:textId="6EF7F969" w:rsidR="007451C5" w:rsidRPr="0097242A" w:rsidRDefault="00046292" w:rsidP="00980F00">
      <w:pPr>
        <w:pStyle w:val="Heading1"/>
        <w:numPr>
          <w:ilvl w:val="1"/>
          <w:numId w:val="1"/>
        </w:numPr>
        <w:rPr>
          <w:b w:val="0"/>
          <w:bCs w:val="0"/>
        </w:rPr>
      </w:pPr>
      <w:bookmarkStart w:id="39" w:name="_Toc194939134"/>
      <w:r w:rsidRPr="0097242A">
        <w:rPr>
          <w:b w:val="0"/>
          <w:bCs w:val="0"/>
        </w:rPr>
        <w:t>Performance Period</w:t>
      </w:r>
      <w:bookmarkEnd w:id="39"/>
    </w:p>
    <w:p w14:paraId="56AA66BB" w14:textId="58D14395" w:rsidR="00582D7E" w:rsidRPr="0097242A" w:rsidRDefault="00582D7E" w:rsidP="00582D7E">
      <w:pPr>
        <w:rPr>
          <w:rStyle w:val="Strong"/>
          <w:b w:val="0"/>
          <w:bCs w:val="0"/>
        </w:rPr>
      </w:pPr>
      <w:r w:rsidRPr="0097242A">
        <w:rPr>
          <w:rStyle w:val="Strong"/>
          <w:b w:val="0"/>
          <w:bCs w:val="0"/>
        </w:rPr>
        <w:t xml:space="preserve">Funds must be </w:t>
      </w:r>
      <w:proofErr w:type="gramStart"/>
      <w:r w:rsidRPr="0097242A">
        <w:rPr>
          <w:rStyle w:val="Strong"/>
          <w:b w:val="0"/>
          <w:bCs w:val="0"/>
        </w:rPr>
        <w:t>obligated</w:t>
      </w:r>
      <w:proofErr w:type="gramEnd"/>
      <w:r w:rsidRPr="0097242A">
        <w:rPr>
          <w:rStyle w:val="Strong"/>
          <w:b w:val="0"/>
          <w:bCs w:val="0"/>
        </w:rPr>
        <w:t xml:space="preserve"> within one (1) year of the MOU signing with the Municipality. Project activities must be completed within three (3) years of award execution. By stating “to commit”, PRHFA refers to cases that have been identified in each municipality, with eligibility established and an agreement in place with the contractor for the execution of the rehabilitation work.</w:t>
      </w:r>
    </w:p>
    <w:p w14:paraId="79727496" w14:textId="6A923B73" w:rsidR="007451C5" w:rsidRPr="0097242A" w:rsidRDefault="00582D7E" w:rsidP="00582D7E">
      <w:pPr>
        <w:rPr>
          <w:rStyle w:val="Strong"/>
          <w:b w:val="0"/>
          <w:bCs w:val="0"/>
        </w:rPr>
      </w:pPr>
      <w:r w:rsidRPr="0097242A">
        <w:rPr>
          <w:rStyle w:val="Strong"/>
          <w:b w:val="0"/>
          <w:bCs w:val="0"/>
        </w:rPr>
        <w:t>Project activities must be completed within three (3) years from the execution of the award</w:t>
      </w:r>
      <w:r w:rsidR="007451C5" w:rsidRPr="0097242A">
        <w:rPr>
          <w:rStyle w:val="Strong"/>
          <w:b w:val="0"/>
          <w:bCs w:val="0"/>
        </w:rPr>
        <w:t>.</w:t>
      </w:r>
    </w:p>
    <w:p w14:paraId="71C136DD" w14:textId="244B9713" w:rsidR="006C43BC" w:rsidRPr="0097242A" w:rsidRDefault="00582D7E" w:rsidP="00C910DF">
      <w:pPr>
        <w:pStyle w:val="Heading1"/>
        <w:spacing w:before="240"/>
      </w:pPr>
      <w:bookmarkStart w:id="40" w:name="_Toc191981214"/>
      <w:bookmarkStart w:id="41" w:name="_Toc191983455"/>
      <w:bookmarkStart w:id="42" w:name="_Toc191983585"/>
      <w:bookmarkStart w:id="43" w:name="_Toc191983867"/>
      <w:bookmarkStart w:id="44" w:name="_Toc191983889"/>
      <w:bookmarkStart w:id="45" w:name="_Toc194939135"/>
      <w:bookmarkEnd w:id="40"/>
      <w:bookmarkEnd w:id="41"/>
      <w:bookmarkEnd w:id="42"/>
      <w:bookmarkEnd w:id="43"/>
      <w:bookmarkEnd w:id="44"/>
      <w:r w:rsidRPr="0097242A">
        <w:t>REQUIREMENTS INFORMATION</w:t>
      </w:r>
      <w:bookmarkEnd w:id="45"/>
    </w:p>
    <w:p w14:paraId="1C62ADBB" w14:textId="31957634" w:rsidR="006C43BC" w:rsidRPr="0097242A" w:rsidRDefault="00582D7E" w:rsidP="005E2B3F">
      <w:pPr>
        <w:pStyle w:val="Heading1"/>
        <w:numPr>
          <w:ilvl w:val="1"/>
          <w:numId w:val="1"/>
        </w:numPr>
        <w:spacing w:before="360"/>
        <w:contextualSpacing w:val="0"/>
        <w:rPr>
          <w:b w:val="0"/>
          <w:bCs w:val="0"/>
        </w:rPr>
      </w:pPr>
      <w:bookmarkStart w:id="46" w:name="_Toc194939136"/>
      <w:r w:rsidRPr="0097242A">
        <w:rPr>
          <w:b w:val="0"/>
          <w:bCs w:val="0"/>
        </w:rPr>
        <w:t>Eligible Municipalities</w:t>
      </w:r>
      <w:bookmarkEnd w:id="46"/>
    </w:p>
    <w:p w14:paraId="10AF92B6" w14:textId="09CEFFE8" w:rsidR="006C43BC" w:rsidRPr="0097242A" w:rsidRDefault="00582D7E" w:rsidP="00C910DF">
      <w:r w:rsidRPr="0097242A">
        <w:t>Basic Eligibility Threshold: Only Puerto Rico Municipalities are eligible to apply. To ensure successful implementation, Municipalities must meet the following compulsory criteria to be considered eligible</w:t>
      </w:r>
      <w:r w:rsidR="0047355E" w:rsidRPr="0097242A">
        <w:t>:</w:t>
      </w:r>
    </w:p>
    <w:p w14:paraId="1F104E3F" w14:textId="639348F3" w:rsidR="00246090" w:rsidRPr="0097242A" w:rsidRDefault="00985FA9" w:rsidP="00C910DF">
      <w:pPr>
        <w:pStyle w:val="bullets"/>
        <w:rPr>
          <w:lang w:val="en-US"/>
        </w:rPr>
      </w:pPr>
      <w:r w:rsidRPr="0097242A">
        <w:rPr>
          <w:lang w:val="en-US"/>
        </w:rPr>
        <w:t>Have previous experience in one or more of the following activities, that enables them to develop appropriate strategies to support PRHFA in the efficient implementation of the Program</w:t>
      </w:r>
      <w:r w:rsidR="00246090" w:rsidRPr="0097242A">
        <w:rPr>
          <w:lang w:val="en-US"/>
        </w:rPr>
        <w:t xml:space="preserve">: </w:t>
      </w:r>
    </w:p>
    <w:p w14:paraId="6221E3F7" w14:textId="77777777" w:rsidR="00985FA9" w:rsidRPr="0097242A" w:rsidRDefault="00985FA9" w:rsidP="00985FA9">
      <w:pPr>
        <w:pStyle w:val="bullets"/>
        <w:numPr>
          <w:ilvl w:val="1"/>
          <w:numId w:val="14"/>
        </w:numPr>
        <w:rPr>
          <w:rFonts w:cs="Arial"/>
          <w:lang w:val="en-US"/>
        </w:rPr>
      </w:pPr>
      <w:bookmarkStart w:id="47" w:name="_Hlk194931748"/>
      <w:r w:rsidRPr="0097242A">
        <w:rPr>
          <w:rFonts w:cs="Arial"/>
          <w:lang w:val="en-US"/>
        </w:rPr>
        <w:t xml:space="preserve">Managing federal programs that involve construction and/or rehabilitation of affordable </w:t>
      </w:r>
      <w:proofErr w:type="gramStart"/>
      <w:r w:rsidRPr="0097242A">
        <w:rPr>
          <w:rFonts w:cs="Arial"/>
          <w:lang w:val="en-US"/>
        </w:rPr>
        <w:t>housing;</w:t>
      </w:r>
      <w:proofErr w:type="gramEnd"/>
    </w:p>
    <w:p w14:paraId="4933613B" w14:textId="77777777" w:rsidR="00985FA9" w:rsidRPr="0097242A" w:rsidRDefault="00985FA9" w:rsidP="00985FA9">
      <w:pPr>
        <w:pStyle w:val="bullets"/>
        <w:numPr>
          <w:ilvl w:val="1"/>
          <w:numId w:val="14"/>
        </w:numPr>
        <w:rPr>
          <w:rFonts w:cs="Arial"/>
          <w:lang w:val="en-US"/>
        </w:rPr>
      </w:pPr>
      <w:r w:rsidRPr="0097242A">
        <w:rPr>
          <w:rFonts w:cs="Arial"/>
          <w:lang w:val="en-US"/>
        </w:rPr>
        <w:t xml:space="preserve">Managing federal housing and community development </w:t>
      </w:r>
      <w:proofErr w:type="gramStart"/>
      <w:r w:rsidRPr="0097242A">
        <w:rPr>
          <w:rFonts w:cs="Arial"/>
          <w:lang w:val="en-US"/>
        </w:rPr>
        <w:t>programs;</w:t>
      </w:r>
      <w:proofErr w:type="gramEnd"/>
    </w:p>
    <w:p w14:paraId="20F0806F" w14:textId="532600DB" w:rsidR="00252584" w:rsidRPr="0097242A" w:rsidRDefault="00985FA9" w:rsidP="00985FA9">
      <w:pPr>
        <w:pStyle w:val="bullets"/>
        <w:numPr>
          <w:ilvl w:val="1"/>
          <w:numId w:val="14"/>
        </w:numPr>
        <w:rPr>
          <w:rFonts w:cs="Arial"/>
          <w:lang w:val="en-US"/>
        </w:rPr>
      </w:pPr>
      <w:r w:rsidRPr="0097242A">
        <w:rPr>
          <w:rFonts w:cs="Arial"/>
          <w:lang w:val="en-US"/>
        </w:rPr>
        <w:t xml:space="preserve">Managing housing construction/rehabilitation programs or </w:t>
      </w:r>
      <w:proofErr w:type="gramStart"/>
      <w:r w:rsidRPr="0097242A">
        <w:rPr>
          <w:rFonts w:cs="Arial"/>
          <w:lang w:val="en-US"/>
        </w:rPr>
        <w:t>activities;</w:t>
      </w:r>
      <w:proofErr w:type="gramEnd"/>
    </w:p>
    <w:p w14:paraId="04163155" w14:textId="77777777" w:rsidR="00985FA9" w:rsidRPr="0097242A" w:rsidRDefault="00985FA9" w:rsidP="00985FA9">
      <w:pPr>
        <w:pStyle w:val="bullets"/>
        <w:rPr>
          <w:lang w:val="en-US"/>
        </w:rPr>
      </w:pPr>
      <w:bookmarkStart w:id="48" w:name="_Hlk194318362"/>
      <w:bookmarkEnd w:id="47"/>
      <w:r w:rsidRPr="0097242A">
        <w:rPr>
          <w:lang w:val="en-US"/>
        </w:rPr>
        <w:t>Demonstrate the need within the municipality for this initiative, which includes having waiting lists or identified potential beneficiaries (individuals and families with low incomes not exceeding 80% of the Area Median Income —AMI).</w:t>
      </w:r>
    </w:p>
    <w:p w14:paraId="626F2C1F" w14:textId="77777777" w:rsidR="00985FA9" w:rsidRPr="0097242A" w:rsidRDefault="00985FA9" w:rsidP="00985FA9">
      <w:pPr>
        <w:pStyle w:val="bullets"/>
        <w:rPr>
          <w:lang w:val="en-US"/>
        </w:rPr>
      </w:pPr>
      <w:r w:rsidRPr="0097242A">
        <w:rPr>
          <w:lang w:val="en-US"/>
        </w:rPr>
        <w:lastRenderedPageBreak/>
        <w:t>Have staff available to support potential beneficiaries, in coordination with PRHFA, in accessing the program and meeting the eligibility requirements, among other applicable Program conditions.</w:t>
      </w:r>
    </w:p>
    <w:p w14:paraId="0C88BCAA" w14:textId="11E868BD" w:rsidR="008A6ABF" w:rsidRPr="0097242A" w:rsidRDefault="00985FA9" w:rsidP="00985FA9">
      <w:pPr>
        <w:pStyle w:val="bullets"/>
        <w:rPr>
          <w:lang w:val="en-US"/>
        </w:rPr>
      </w:pPr>
      <w:r w:rsidRPr="0097242A">
        <w:rPr>
          <w:lang w:val="en-US"/>
        </w:rPr>
        <w:t>Demonstrate a commitment to complying with HOME Program regulations, federal requirements, and local legislation</w:t>
      </w:r>
    </w:p>
    <w:p w14:paraId="57B672E5" w14:textId="09816B45" w:rsidR="006C43BC" w:rsidRPr="0097242A" w:rsidRDefault="00985FA9" w:rsidP="0072467A">
      <w:pPr>
        <w:pStyle w:val="Heading1"/>
        <w:numPr>
          <w:ilvl w:val="1"/>
          <w:numId w:val="1"/>
        </w:numPr>
        <w:spacing w:before="360"/>
        <w:contextualSpacing w:val="0"/>
        <w:rPr>
          <w:b w:val="0"/>
          <w:bCs w:val="0"/>
        </w:rPr>
      </w:pPr>
      <w:bookmarkStart w:id="49" w:name="_Toc194939137"/>
      <w:bookmarkEnd w:id="48"/>
      <w:r w:rsidRPr="0097242A">
        <w:rPr>
          <w:b w:val="0"/>
          <w:bCs w:val="0"/>
        </w:rPr>
        <w:t>Eligible Housing Units</w:t>
      </w:r>
      <w:bookmarkEnd w:id="49"/>
    </w:p>
    <w:p w14:paraId="0D62A7EA" w14:textId="77C44393" w:rsidR="006C43BC" w:rsidRPr="0097242A" w:rsidRDefault="00985FA9" w:rsidP="00C910DF">
      <w:r w:rsidRPr="0097242A">
        <w:t>In order to be eligible to apply for this assistance, the homes proposed for rehabilitation must meet the following requirements, in addition to other conditions set forth in the applicable regulations:</w:t>
      </w:r>
    </w:p>
    <w:p w14:paraId="0835DB1D" w14:textId="77777777" w:rsidR="00985FA9" w:rsidRPr="0097242A" w:rsidRDefault="00985FA9" w:rsidP="00985FA9">
      <w:pPr>
        <w:pStyle w:val="bullets"/>
        <w:rPr>
          <w:lang w:val="en-US"/>
        </w:rPr>
      </w:pPr>
      <w:r w:rsidRPr="0097242A">
        <w:rPr>
          <w:lang w:val="en-US"/>
        </w:rPr>
        <w:t>Be owner-occupied and serve as the applicant's primary residence (24 CFR 92.254(a)(3)).</w:t>
      </w:r>
    </w:p>
    <w:p w14:paraId="152395B2" w14:textId="77777777" w:rsidR="00985FA9" w:rsidRPr="0097242A" w:rsidRDefault="00985FA9" w:rsidP="00985FA9">
      <w:pPr>
        <w:pStyle w:val="bullets"/>
        <w:rPr>
          <w:lang w:val="en-US"/>
        </w:rPr>
      </w:pPr>
      <w:r w:rsidRPr="0097242A">
        <w:rPr>
          <w:lang w:val="en-US"/>
        </w:rPr>
        <w:t>Be a single-unit dwelling (multi-unit properties and condominiums are ineligible) (24 CFR 92.254(a)(1)).</w:t>
      </w:r>
    </w:p>
    <w:p w14:paraId="11327CF2" w14:textId="77777777" w:rsidR="00985FA9" w:rsidRPr="0097242A" w:rsidRDefault="00985FA9" w:rsidP="00985FA9">
      <w:pPr>
        <w:pStyle w:val="bullets"/>
        <w:rPr>
          <w:lang w:val="en-US"/>
        </w:rPr>
      </w:pPr>
      <w:r w:rsidRPr="0097242A">
        <w:rPr>
          <w:lang w:val="en-US"/>
        </w:rPr>
        <w:t>Have clear title and be free of liens or mortgages (24 CFR 92.254(a)(5)).</w:t>
      </w:r>
    </w:p>
    <w:p w14:paraId="58F01AFE" w14:textId="77777777" w:rsidR="00985FA9" w:rsidRPr="0097242A" w:rsidRDefault="00985FA9" w:rsidP="00985FA9">
      <w:pPr>
        <w:pStyle w:val="bullets"/>
        <w:rPr>
          <w:lang w:val="en-US"/>
        </w:rPr>
      </w:pPr>
      <w:r w:rsidRPr="0097242A">
        <w:rPr>
          <w:lang w:val="en-US"/>
        </w:rPr>
        <w:t>Comply with state and local construction codes, occupancy regulations and affirmative marketing (Fair Housing), and environmental safety protocols (24 CFR 92.251, 24 CFR 92.351, and 24 CFR Part 58).</w:t>
      </w:r>
    </w:p>
    <w:p w14:paraId="0E485C44" w14:textId="77777777" w:rsidR="00985FA9" w:rsidRPr="0097242A" w:rsidRDefault="00985FA9" w:rsidP="00985FA9">
      <w:pPr>
        <w:pStyle w:val="bullets"/>
        <w:rPr>
          <w:lang w:val="en-US"/>
        </w:rPr>
      </w:pPr>
      <w:r w:rsidRPr="0097242A">
        <w:rPr>
          <w:lang w:val="en-US"/>
        </w:rPr>
        <w:t xml:space="preserve">Must meet Floodplain Management requirements (24 CFR Part 55) </w:t>
      </w:r>
    </w:p>
    <w:p w14:paraId="2C783D14" w14:textId="090855F4" w:rsidR="00912BA8" w:rsidRPr="0097242A" w:rsidRDefault="00985FA9" w:rsidP="00985FA9">
      <w:pPr>
        <w:pStyle w:val="bullets"/>
        <w:rPr>
          <w:lang w:val="en-US"/>
        </w:rPr>
      </w:pPr>
      <w:r w:rsidRPr="0097242A">
        <w:rPr>
          <w:lang w:val="en-US"/>
        </w:rPr>
        <w:t>Have a post-rehabilitation value that does not exceed 95% of the area’s median home price (24 CFR 92.254(a)(2)(ii)).</w:t>
      </w:r>
    </w:p>
    <w:p w14:paraId="3DE4A0DB" w14:textId="77777777" w:rsidR="00DF7126" w:rsidRPr="0097242A" w:rsidRDefault="00DF7126" w:rsidP="00FA1558"/>
    <w:p w14:paraId="0E7217B0" w14:textId="5B189632" w:rsidR="006C43BC" w:rsidRPr="0097242A" w:rsidRDefault="00985FA9" w:rsidP="00FA1558">
      <w:pPr>
        <w:pStyle w:val="Heading1"/>
      </w:pPr>
      <w:bookmarkStart w:id="50" w:name="_Toc194939138"/>
      <w:r w:rsidRPr="0097242A">
        <w:t>APPLICATION &amp; SUBMISSION INFORMATION</w:t>
      </w:r>
      <w:bookmarkEnd w:id="50"/>
      <w:r w:rsidR="0059311B" w:rsidRPr="0097242A">
        <w:t xml:space="preserve"> </w:t>
      </w:r>
    </w:p>
    <w:p w14:paraId="062FAEBE" w14:textId="7FCFBC0B" w:rsidR="00256425" w:rsidRPr="0097242A" w:rsidRDefault="00985FA9" w:rsidP="005E2B3F">
      <w:pPr>
        <w:pStyle w:val="Heading1"/>
        <w:numPr>
          <w:ilvl w:val="1"/>
          <w:numId w:val="1"/>
        </w:numPr>
        <w:spacing w:before="360"/>
        <w:contextualSpacing w:val="0"/>
        <w:rPr>
          <w:b w:val="0"/>
          <w:bCs w:val="0"/>
        </w:rPr>
      </w:pPr>
      <w:bookmarkStart w:id="51" w:name="_Toc194939139"/>
      <w:r w:rsidRPr="0097242A">
        <w:rPr>
          <w:b w:val="0"/>
          <w:bCs w:val="0"/>
        </w:rPr>
        <w:t>Submission Timeline</w:t>
      </w:r>
      <w:bookmarkEnd w:id="51"/>
    </w:p>
    <w:p w14:paraId="06D98D8B" w14:textId="1B7AFE51" w:rsidR="00B3471F" w:rsidRPr="0097242A" w:rsidRDefault="00985FA9" w:rsidP="00980F00">
      <w:pPr>
        <w:pStyle w:val="ListParagraph"/>
        <w:numPr>
          <w:ilvl w:val="0"/>
          <w:numId w:val="19"/>
        </w:numPr>
        <w:spacing w:before="180"/>
        <w:contextualSpacing w:val="0"/>
      </w:pPr>
      <w:r w:rsidRPr="0097242A">
        <w:rPr>
          <w:b/>
          <w:bCs/>
        </w:rPr>
        <w:t>Letter of Intent</w:t>
      </w:r>
      <w:r w:rsidRPr="0097242A">
        <w:t xml:space="preserve">: Municipalities interested in having PRHFA assign owner-occupied housing rehabilitation cases—up to one million dollars—to their jurisdiction must submit a Letter of Intent via email </w:t>
      </w:r>
      <w:r w:rsidR="005274D4">
        <w:t xml:space="preserve">attention to Javier Trogolo, </w:t>
      </w:r>
      <w:hyperlink r:id="rId13" w:history="1">
        <w:r w:rsidR="005274D4" w:rsidRPr="0086114F">
          <w:rPr>
            <w:rStyle w:val="Hyperlink"/>
          </w:rPr>
          <w:t>Homerehab@afv.pr.gov</w:t>
        </w:r>
      </w:hyperlink>
      <w:r w:rsidR="005274D4">
        <w:t>,</w:t>
      </w:r>
      <w:r w:rsidRPr="0097242A">
        <w:t xml:space="preserve"> on or before </w:t>
      </w:r>
      <w:r w:rsidR="006C7028">
        <w:t>April 25, 2025.</w:t>
      </w:r>
      <w:r w:rsidRPr="0097242A">
        <w:t xml:space="preserve"> The letter should clearly state their interest in being considered for the allocation of cases to their municipality and must include the name, telephone number, and email address of the primary </w:t>
      </w:r>
      <w:r w:rsidRPr="0097242A">
        <w:lastRenderedPageBreak/>
        <w:t>contact person at the Municipality for purposes related to this Notice of Funding Availability (a secondary contact person may also be included).</w:t>
      </w:r>
    </w:p>
    <w:p w14:paraId="235F4979" w14:textId="28E2AD1B" w:rsidR="00B3471F" w:rsidRPr="0097242A" w:rsidRDefault="00985FA9" w:rsidP="00980F00">
      <w:pPr>
        <w:pStyle w:val="ListParagraph"/>
        <w:numPr>
          <w:ilvl w:val="0"/>
          <w:numId w:val="19"/>
        </w:numPr>
        <w:spacing w:before="180"/>
        <w:contextualSpacing w:val="0"/>
      </w:pPr>
      <w:r w:rsidRPr="0097242A">
        <w:rPr>
          <w:b/>
          <w:bCs/>
        </w:rPr>
        <w:t>Informative Session</w:t>
      </w:r>
      <w:r w:rsidRPr="0097242A">
        <w:t xml:space="preserve">: Municipalities interested must participate in an informative session scheduled for </w:t>
      </w:r>
      <w:r w:rsidR="006C7028">
        <w:t xml:space="preserve">May 6, </w:t>
      </w:r>
      <w:proofErr w:type="gramStart"/>
      <w:r w:rsidR="006C7028">
        <w:t>2025</w:t>
      </w:r>
      <w:proofErr w:type="gramEnd"/>
      <w:r w:rsidR="006C7028">
        <w:t xml:space="preserve"> </w:t>
      </w:r>
      <w:r w:rsidRPr="0097242A">
        <w:t>at 10:00 AM in the Economic Development Bank (</w:t>
      </w:r>
      <w:r w:rsidRPr="006C7028">
        <w:rPr>
          <w:i/>
          <w:iCs/>
        </w:rPr>
        <w:t>BDE</w:t>
      </w:r>
      <w:r w:rsidRPr="0097242A">
        <w:t xml:space="preserve">, as its acronym in Spanish) - </w:t>
      </w:r>
      <w:proofErr w:type="spellStart"/>
      <w:r w:rsidRPr="0097242A">
        <w:t>Auditorio</w:t>
      </w:r>
      <w:proofErr w:type="spellEnd"/>
      <w:r w:rsidRPr="0097242A">
        <w:t xml:space="preserve">, Piso 1. Interested participants should register by sending an email to </w:t>
      </w:r>
      <w:hyperlink r:id="rId14" w:history="1">
        <w:r w:rsidR="005274D4" w:rsidRPr="0086114F">
          <w:rPr>
            <w:rStyle w:val="Hyperlink"/>
          </w:rPr>
          <w:t>Homerehab@afv.pr.gov</w:t>
        </w:r>
      </w:hyperlink>
      <w:r w:rsidR="005274D4">
        <w:t xml:space="preserve">.  </w:t>
      </w:r>
      <w:r w:rsidRPr="0097242A">
        <w:t>PRHFA reserves the right to hold additional informative sessions as deemed necessary</w:t>
      </w:r>
      <w:r w:rsidR="00B3471F" w:rsidRPr="0097242A">
        <w:t>.</w:t>
      </w:r>
      <w:r w:rsidR="006C7028">
        <w:t xml:space="preserve"> The meeting will be transmitted virtually.</w:t>
      </w:r>
    </w:p>
    <w:p w14:paraId="1E7EC7AE" w14:textId="0C1F1D66" w:rsidR="00B3471F" w:rsidRPr="0097242A" w:rsidRDefault="00985FA9" w:rsidP="00980F00">
      <w:pPr>
        <w:pStyle w:val="ListParagraph"/>
        <w:numPr>
          <w:ilvl w:val="0"/>
          <w:numId w:val="19"/>
        </w:numPr>
        <w:spacing w:before="180"/>
        <w:contextualSpacing w:val="0"/>
      </w:pPr>
      <w:r w:rsidRPr="0097242A">
        <w:rPr>
          <w:b/>
          <w:bCs/>
        </w:rPr>
        <w:t>Submission of Applications:</w:t>
      </w:r>
      <w:r w:rsidRPr="0097242A">
        <w:t xml:space="preserve"> All applications must be submitted physically and provided on a USB drive (pen drive) </w:t>
      </w:r>
      <w:r w:rsidR="00EB31B0">
        <w:t xml:space="preserve">at AFV premises </w:t>
      </w:r>
      <w:r w:rsidRPr="0097242A">
        <w:t xml:space="preserve">no later than </w:t>
      </w:r>
      <w:r w:rsidR="006C7028">
        <w:t>May 23</w:t>
      </w:r>
      <w:r w:rsidRPr="0097242A">
        <w:t>, 2025, at 4:00 PM (Puerto Rico time)</w:t>
      </w:r>
      <w:r w:rsidR="006C7028">
        <w:t xml:space="preserve">, attention to: </w:t>
      </w:r>
      <w:r w:rsidR="006C7028" w:rsidRPr="0097242A">
        <w:t xml:space="preserve">Javier Trogolo </w:t>
      </w:r>
      <w:proofErr w:type="gramStart"/>
      <w:r w:rsidR="006C7028" w:rsidRPr="0097242A">
        <w:t>Irizarry,  Assistant</w:t>
      </w:r>
      <w:proofErr w:type="gramEnd"/>
      <w:r w:rsidR="006C7028" w:rsidRPr="0097242A">
        <w:t xml:space="preserve"> Executive Director of Multifamily Projects</w:t>
      </w:r>
      <w:r w:rsidR="006C7028">
        <w:t>.</w:t>
      </w:r>
    </w:p>
    <w:p w14:paraId="3F4CA522" w14:textId="459A68EB" w:rsidR="00B3471F" w:rsidRPr="0097242A" w:rsidRDefault="00985FA9" w:rsidP="00980F00">
      <w:pPr>
        <w:pStyle w:val="ListParagraph"/>
        <w:numPr>
          <w:ilvl w:val="0"/>
          <w:numId w:val="19"/>
        </w:numPr>
        <w:spacing w:before="180"/>
        <w:contextualSpacing w:val="0"/>
      </w:pPr>
      <w:r w:rsidRPr="0097242A">
        <w:t>Late or incomplete applications will not be considered</w:t>
      </w:r>
      <w:r w:rsidR="00B3471F" w:rsidRPr="0097242A">
        <w:t>.</w:t>
      </w:r>
    </w:p>
    <w:p w14:paraId="3AAFBA27" w14:textId="77777777" w:rsidR="00F91CB6" w:rsidRPr="0097242A" w:rsidRDefault="00F91CB6" w:rsidP="00F91CB6">
      <w:pPr>
        <w:spacing w:before="180"/>
      </w:pPr>
    </w:p>
    <w:p w14:paraId="38D4A0AB" w14:textId="6A1C4D82" w:rsidR="006C43BC" w:rsidRPr="0097242A" w:rsidRDefault="00985FA9" w:rsidP="00980F00">
      <w:pPr>
        <w:pStyle w:val="Heading1"/>
        <w:numPr>
          <w:ilvl w:val="1"/>
          <w:numId w:val="1"/>
        </w:numPr>
        <w:spacing w:before="180"/>
        <w:contextualSpacing w:val="0"/>
        <w:rPr>
          <w:b w:val="0"/>
          <w:bCs w:val="0"/>
        </w:rPr>
      </w:pPr>
      <w:bookmarkStart w:id="52" w:name="_Toc194939140"/>
      <w:r w:rsidRPr="0097242A">
        <w:rPr>
          <w:b w:val="0"/>
          <w:bCs w:val="0"/>
        </w:rPr>
        <w:t>Required Application Components</w:t>
      </w:r>
      <w:bookmarkEnd w:id="52"/>
    </w:p>
    <w:p w14:paraId="50248176" w14:textId="18728CE9" w:rsidR="006C43BC" w:rsidRPr="0097242A" w:rsidRDefault="00985FA9" w:rsidP="00F91CB6">
      <w:r w:rsidRPr="0097242A">
        <w:t>Municipalities must submit:</w:t>
      </w:r>
    </w:p>
    <w:p w14:paraId="21AE4492" w14:textId="0006F19D" w:rsidR="00122D7E" w:rsidRPr="0097242A" w:rsidRDefault="00985FA9" w:rsidP="00980F00">
      <w:pPr>
        <w:pStyle w:val="ListParagraph"/>
        <w:numPr>
          <w:ilvl w:val="0"/>
          <w:numId w:val="20"/>
        </w:numPr>
        <w:spacing w:before="180"/>
        <w:contextualSpacing w:val="0"/>
      </w:pPr>
      <w:r w:rsidRPr="0097242A">
        <w:t>Mayor’s letter – Official municipal commitment to program participation and in compliance with Program requirements contained in this Notice and applicable regulations. Could be in the form of a Municipal Assembly resolution.</w:t>
      </w:r>
      <w:r w:rsidR="00122D7E" w:rsidRPr="0097242A">
        <w:t xml:space="preserve"> </w:t>
      </w:r>
    </w:p>
    <w:p w14:paraId="4832AFAE" w14:textId="1729E112" w:rsidR="00185FD3" w:rsidRPr="0097242A" w:rsidRDefault="00985FA9" w:rsidP="00980F00">
      <w:pPr>
        <w:pStyle w:val="ListParagraph"/>
        <w:numPr>
          <w:ilvl w:val="0"/>
          <w:numId w:val="20"/>
        </w:numPr>
        <w:spacing w:before="180"/>
        <w:contextualSpacing w:val="0"/>
      </w:pPr>
      <w:r w:rsidRPr="0097242A">
        <w:t>Narrative – See, Program Narrative component</w:t>
      </w:r>
      <w:r w:rsidR="00315AF9">
        <w:t>s</w:t>
      </w:r>
      <w:r w:rsidRPr="0097242A">
        <w:t xml:space="preserve"> Section </w:t>
      </w:r>
      <w:r w:rsidR="00315AF9">
        <w:t>3.</w:t>
      </w:r>
    </w:p>
    <w:p w14:paraId="3D5CE990" w14:textId="1EA4A9DC" w:rsidR="002F79DB" w:rsidRPr="0097242A" w:rsidRDefault="00985FA9" w:rsidP="00980F00">
      <w:pPr>
        <w:pStyle w:val="ListParagraph"/>
        <w:numPr>
          <w:ilvl w:val="0"/>
          <w:numId w:val="20"/>
        </w:numPr>
        <w:spacing w:before="180"/>
        <w:contextualSpacing w:val="0"/>
      </w:pPr>
      <w:r w:rsidRPr="0097242A">
        <w:t>Estimated budget - Include a list of preliminary participants and relevant information that provides an understanding of the estimated rehabilitation costs for the units in need.</w:t>
      </w:r>
    </w:p>
    <w:p w14:paraId="550BB2C1" w14:textId="43569579" w:rsidR="009B01FE" w:rsidRPr="0097242A" w:rsidRDefault="00985FA9" w:rsidP="00980F00">
      <w:pPr>
        <w:pStyle w:val="Heading1"/>
        <w:numPr>
          <w:ilvl w:val="1"/>
          <w:numId w:val="1"/>
        </w:numPr>
        <w:spacing w:before="180"/>
        <w:contextualSpacing w:val="0"/>
        <w:rPr>
          <w:b w:val="0"/>
          <w:bCs w:val="0"/>
        </w:rPr>
      </w:pPr>
      <w:bookmarkStart w:id="53" w:name="_Toc194939141"/>
      <w:r w:rsidRPr="0097242A">
        <w:rPr>
          <w:b w:val="0"/>
          <w:bCs w:val="0"/>
        </w:rPr>
        <w:t>Program’s narrative components</w:t>
      </w:r>
      <w:bookmarkEnd w:id="53"/>
    </w:p>
    <w:p w14:paraId="4F686CBD" w14:textId="06E0636C" w:rsidR="00397401" w:rsidRPr="0097242A" w:rsidRDefault="00985FA9" w:rsidP="00F91CB6">
      <w:r w:rsidRPr="0097242A">
        <w:t>The Narrative is a critical component of your application. It provides PRHFA with a clear understanding of your proposed project, its objectives, and expected impact. Below are the required sections that must be included in your submission:</w:t>
      </w:r>
    </w:p>
    <w:p w14:paraId="7707FB31" w14:textId="0057A71F" w:rsidR="00317876" w:rsidRPr="0097242A" w:rsidRDefault="00985FA9" w:rsidP="00980F00">
      <w:pPr>
        <w:pStyle w:val="ListParagraph"/>
        <w:numPr>
          <w:ilvl w:val="0"/>
          <w:numId w:val="21"/>
        </w:numPr>
        <w:spacing w:before="180"/>
        <w:contextualSpacing w:val="0"/>
      </w:pPr>
      <w:r w:rsidRPr="0097242A">
        <w:t>Background and Need</w:t>
      </w:r>
    </w:p>
    <w:p w14:paraId="1402EF53" w14:textId="2B36E4D2" w:rsidR="00317876" w:rsidRPr="0097242A" w:rsidRDefault="00650C3E" w:rsidP="00F91CB6">
      <w:pPr>
        <w:pStyle w:val="bullets"/>
        <w:rPr>
          <w:lang w:val="en-US"/>
        </w:rPr>
      </w:pPr>
      <w:r w:rsidRPr="0097242A">
        <w:rPr>
          <w:lang w:val="en-US"/>
        </w:rPr>
        <w:t>Description of the Municipality and its constituents. Key demographic, economic, and social indicators of the Municipality related to housing.</w:t>
      </w:r>
    </w:p>
    <w:p w14:paraId="6A3EB8AB" w14:textId="15D8254D" w:rsidR="00317876" w:rsidRPr="0097242A" w:rsidRDefault="00650C3E" w:rsidP="00F91CB6">
      <w:pPr>
        <w:pStyle w:val="bullets"/>
        <w:rPr>
          <w:lang w:val="en-US"/>
        </w:rPr>
      </w:pPr>
      <w:r w:rsidRPr="0097242A">
        <w:rPr>
          <w:lang w:val="en-US"/>
        </w:rPr>
        <w:lastRenderedPageBreak/>
        <w:t>Data that demonstrates and supports the need (such as the most affected communities; number of individuals identified as potential beneficiaries; number or percentage of housing units in vulnerable conditions within the area, according to the most recent Decennial Census of Population and Housing Census and the American Community Survey; among other data that would help the Evaluation Committee understand the level of need within the Municipality).</w:t>
      </w:r>
      <w:r w:rsidR="00185FD3" w:rsidRPr="0097242A">
        <w:rPr>
          <w:lang w:val="en-US"/>
        </w:rPr>
        <w:t xml:space="preserve"> </w:t>
      </w:r>
    </w:p>
    <w:p w14:paraId="033F63CC" w14:textId="6B20C3B0" w:rsidR="00317876" w:rsidRPr="0097242A" w:rsidRDefault="00650C3E" w:rsidP="00F91CB6">
      <w:pPr>
        <w:pStyle w:val="bullets"/>
        <w:rPr>
          <w:lang w:val="en-US"/>
        </w:rPr>
      </w:pPr>
      <w:r w:rsidRPr="0097242A">
        <w:rPr>
          <w:lang w:val="en-US"/>
        </w:rPr>
        <w:t>Explanation of why this issue is a priority for the Municipality</w:t>
      </w:r>
      <w:r w:rsidR="00317876" w:rsidRPr="0097242A">
        <w:rPr>
          <w:lang w:val="en-US"/>
        </w:rPr>
        <w:t>.</w:t>
      </w:r>
    </w:p>
    <w:p w14:paraId="13602F6F" w14:textId="77777777" w:rsidR="00650C3E" w:rsidRPr="0097242A" w:rsidRDefault="00650C3E" w:rsidP="00650C3E">
      <w:pPr>
        <w:pStyle w:val="bullets"/>
        <w:numPr>
          <w:ilvl w:val="0"/>
          <w:numId w:val="0"/>
        </w:numPr>
        <w:ind w:left="360"/>
        <w:rPr>
          <w:lang w:val="en-US"/>
        </w:rPr>
      </w:pPr>
    </w:p>
    <w:p w14:paraId="278AC05F" w14:textId="5053F5C3" w:rsidR="00317876" w:rsidRPr="0097242A" w:rsidRDefault="00650C3E" w:rsidP="00980F00">
      <w:pPr>
        <w:pStyle w:val="ListParagraph"/>
        <w:numPr>
          <w:ilvl w:val="0"/>
          <w:numId w:val="21"/>
        </w:numPr>
        <w:spacing w:before="180"/>
        <w:contextualSpacing w:val="0"/>
      </w:pPr>
      <w:r w:rsidRPr="0097242A">
        <w:t>Target Population / Beneficiaries</w:t>
      </w:r>
    </w:p>
    <w:p w14:paraId="1102D23C" w14:textId="59205A8E" w:rsidR="00317876" w:rsidRPr="0097242A" w:rsidRDefault="00650C3E" w:rsidP="00F91CB6">
      <w:pPr>
        <w:pStyle w:val="bullets"/>
        <w:rPr>
          <w:lang w:val="en-US"/>
        </w:rPr>
      </w:pPr>
      <w:r w:rsidRPr="0097242A">
        <w:rPr>
          <w:lang w:val="en-US"/>
        </w:rPr>
        <w:t>Description of the population that is projected to benefit from the program</w:t>
      </w:r>
      <w:r w:rsidR="00C63A1D" w:rsidRPr="0097242A">
        <w:rPr>
          <w:lang w:val="en-US"/>
        </w:rPr>
        <w:t>,</w:t>
      </w:r>
    </w:p>
    <w:p w14:paraId="3447F37B" w14:textId="60377001" w:rsidR="00317876" w:rsidRPr="0097242A" w:rsidRDefault="00650C3E" w:rsidP="00F91CB6">
      <w:pPr>
        <w:pStyle w:val="bullets"/>
        <w:rPr>
          <w:lang w:val="en-US"/>
        </w:rPr>
      </w:pPr>
      <w:r w:rsidRPr="0097242A">
        <w:rPr>
          <w:lang w:val="en-US"/>
        </w:rPr>
        <w:t>Include estimates of the number of individuals or households that are proposed to be served,</w:t>
      </w:r>
    </w:p>
    <w:p w14:paraId="7845784D" w14:textId="30E9F529" w:rsidR="00185FD3" w:rsidRPr="0097242A" w:rsidRDefault="00650C3E" w:rsidP="00F91CB6">
      <w:pPr>
        <w:pStyle w:val="bullets"/>
        <w:rPr>
          <w:lang w:val="en-US"/>
        </w:rPr>
      </w:pPr>
      <w:r w:rsidRPr="0097242A">
        <w:rPr>
          <w:lang w:val="en-US"/>
        </w:rPr>
        <w:t>Include detailed information about the location of the properties, as well as the eligibility profile, the beneficiaries, and the estimated costs associated with the rehabilitation of the properties.</w:t>
      </w:r>
    </w:p>
    <w:p w14:paraId="79CBF950" w14:textId="77777777" w:rsidR="0097242A" w:rsidRPr="0097242A" w:rsidRDefault="0097242A" w:rsidP="0097242A">
      <w:pPr>
        <w:pStyle w:val="bullets"/>
        <w:numPr>
          <w:ilvl w:val="0"/>
          <w:numId w:val="0"/>
        </w:numPr>
        <w:ind w:left="360"/>
        <w:rPr>
          <w:lang w:val="en-US"/>
        </w:rPr>
      </w:pPr>
    </w:p>
    <w:p w14:paraId="34953529" w14:textId="35227E4C" w:rsidR="00042541" w:rsidRDefault="00650C3E" w:rsidP="00980F00">
      <w:pPr>
        <w:pStyle w:val="ListParagraph"/>
        <w:numPr>
          <w:ilvl w:val="0"/>
          <w:numId w:val="21"/>
        </w:numPr>
        <w:spacing w:before="180"/>
        <w:contextualSpacing w:val="0"/>
      </w:pPr>
      <w:r w:rsidRPr="0097242A">
        <w:t>Municipality’s experience in managing housing and community development programs funded wholly or in part with federal funds, which enables it to develop appropriate strategies to support PRHFA in the efficient implementation of the Program</w:t>
      </w:r>
      <w:r w:rsidR="00AC13C3" w:rsidRPr="0097242A">
        <w:t>.</w:t>
      </w:r>
      <w:r w:rsidR="00042541" w:rsidRPr="0097242A">
        <w:t xml:space="preserve"> </w:t>
      </w:r>
    </w:p>
    <w:p w14:paraId="01CB4B33" w14:textId="77777777" w:rsidR="0097242A" w:rsidRPr="0097242A" w:rsidRDefault="0097242A" w:rsidP="0097242A">
      <w:pPr>
        <w:spacing w:before="180"/>
        <w:ind w:left="360"/>
      </w:pPr>
    </w:p>
    <w:p w14:paraId="15F36205" w14:textId="57852B0D" w:rsidR="00317876" w:rsidRPr="0097242A" w:rsidRDefault="00650C3E" w:rsidP="00980F00">
      <w:pPr>
        <w:pStyle w:val="ListParagraph"/>
        <w:numPr>
          <w:ilvl w:val="0"/>
          <w:numId w:val="21"/>
        </w:numPr>
        <w:spacing w:before="180"/>
        <w:contextualSpacing w:val="0"/>
      </w:pPr>
      <w:r w:rsidRPr="0097242A">
        <w:t xml:space="preserve">Support staff and commitment to compliance </w:t>
      </w:r>
      <w:proofErr w:type="gramStart"/>
      <w:r w:rsidRPr="0097242A">
        <w:t>of</w:t>
      </w:r>
      <w:proofErr w:type="gramEnd"/>
      <w:r w:rsidRPr="0097242A">
        <w:t xml:space="preserve"> the Program’s applicable regulations</w:t>
      </w:r>
    </w:p>
    <w:p w14:paraId="17972369" w14:textId="77777777" w:rsidR="00650C3E" w:rsidRPr="0097242A" w:rsidRDefault="00650C3E" w:rsidP="00650C3E">
      <w:pPr>
        <w:pStyle w:val="bullets"/>
        <w:rPr>
          <w:lang w:val="en-US"/>
        </w:rPr>
      </w:pPr>
      <w:r w:rsidRPr="0097242A">
        <w:rPr>
          <w:lang w:val="en-US"/>
        </w:rPr>
        <w:t>Indicate the Division and the designated individual responsible for the project within the Municipality.</w:t>
      </w:r>
    </w:p>
    <w:p w14:paraId="11CEDF09" w14:textId="1C363635" w:rsidR="00317876" w:rsidRDefault="00650C3E" w:rsidP="00650C3E">
      <w:pPr>
        <w:pStyle w:val="bullets"/>
        <w:rPr>
          <w:lang w:val="en-US"/>
        </w:rPr>
      </w:pPr>
      <w:r w:rsidRPr="0097242A">
        <w:rPr>
          <w:lang w:val="en-US"/>
        </w:rPr>
        <w:t>A brief explanation of how the Municipality will ensure compliance with applicable federal and state requirements, in accordance with the provisions established in this NOFA</w:t>
      </w:r>
      <w:r w:rsidR="00185FD3" w:rsidRPr="0097242A">
        <w:rPr>
          <w:lang w:val="en-US"/>
        </w:rPr>
        <w:t>.</w:t>
      </w:r>
    </w:p>
    <w:p w14:paraId="7ADAB8EB" w14:textId="77777777" w:rsidR="0097242A" w:rsidRPr="0097242A" w:rsidRDefault="0097242A" w:rsidP="0097242A">
      <w:pPr>
        <w:pStyle w:val="bullets"/>
        <w:numPr>
          <w:ilvl w:val="0"/>
          <w:numId w:val="0"/>
        </w:numPr>
        <w:ind w:left="360"/>
        <w:rPr>
          <w:lang w:val="en-US"/>
        </w:rPr>
      </w:pPr>
    </w:p>
    <w:p w14:paraId="2156A23B" w14:textId="36013659" w:rsidR="00317876" w:rsidRPr="0097242A" w:rsidRDefault="00650C3E" w:rsidP="0097242A">
      <w:pPr>
        <w:pStyle w:val="ListParagraph"/>
        <w:keepNext/>
        <w:numPr>
          <w:ilvl w:val="0"/>
          <w:numId w:val="21"/>
        </w:numPr>
        <w:spacing w:before="180"/>
        <w:contextualSpacing w:val="0"/>
      </w:pPr>
      <w:r w:rsidRPr="0097242A">
        <w:lastRenderedPageBreak/>
        <w:t>Closing Statement</w:t>
      </w:r>
    </w:p>
    <w:p w14:paraId="139A74B9" w14:textId="65837248" w:rsidR="00317876" w:rsidRDefault="00650C3E" w:rsidP="00F91CB6">
      <w:pPr>
        <w:pStyle w:val="bullets"/>
        <w:rPr>
          <w:lang w:val="en-US"/>
        </w:rPr>
      </w:pPr>
      <w:r w:rsidRPr="0097242A">
        <w:rPr>
          <w:lang w:val="en-US"/>
        </w:rPr>
        <w:t>Final summary that reflects the Municipality’s vision, commitment, and alignment with PRHFA’s and the program’s objectives</w:t>
      </w:r>
      <w:r w:rsidR="00317876" w:rsidRPr="0097242A">
        <w:rPr>
          <w:lang w:val="en-US"/>
        </w:rPr>
        <w:t>.</w:t>
      </w:r>
    </w:p>
    <w:p w14:paraId="5BE747F0" w14:textId="77777777" w:rsidR="0097242A" w:rsidRPr="0097242A" w:rsidRDefault="0097242A" w:rsidP="0097242A">
      <w:pPr>
        <w:pStyle w:val="bullets"/>
        <w:numPr>
          <w:ilvl w:val="0"/>
          <w:numId w:val="0"/>
        </w:numPr>
        <w:ind w:left="360"/>
        <w:rPr>
          <w:lang w:val="en-US"/>
        </w:rPr>
      </w:pPr>
    </w:p>
    <w:p w14:paraId="277C9508" w14:textId="10C5EF4E" w:rsidR="00317876" w:rsidRPr="0097242A" w:rsidRDefault="00650C3E" w:rsidP="00980F00">
      <w:pPr>
        <w:pStyle w:val="Heading1"/>
        <w:numPr>
          <w:ilvl w:val="1"/>
          <w:numId w:val="1"/>
        </w:numPr>
        <w:spacing w:before="180"/>
        <w:contextualSpacing w:val="0"/>
        <w:rPr>
          <w:b w:val="0"/>
          <w:bCs w:val="0"/>
        </w:rPr>
      </w:pPr>
      <w:bookmarkStart w:id="54" w:name="_Toc194939142"/>
      <w:r w:rsidRPr="0097242A">
        <w:rPr>
          <w:b w:val="0"/>
          <w:bCs w:val="0"/>
        </w:rPr>
        <w:t>Submission Guidelines</w:t>
      </w:r>
      <w:r w:rsidR="00317876" w:rsidRPr="0097242A">
        <w:rPr>
          <w:b w:val="0"/>
          <w:bCs w:val="0"/>
        </w:rPr>
        <w:t>:</w:t>
      </w:r>
      <w:bookmarkEnd w:id="54"/>
    </w:p>
    <w:p w14:paraId="73CD79FA" w14:textId="1D6CA98C" w:rsidR="00E37860" w:rsidRPr="0097242A" w:rsidRDefault="00650C3E" w:rsidP="00FA1558">
      <w:r w:rsidRPr="0097242A">
        <w:t>The Submission Guidelines must include:</w:t>
      </w:r>
    </w:p>
    <w:p w14:paraId="60B7BC6F" w14:textId="77777777" w:rsidR="00650C3E" w:rsidRPr="0097242A" w:rsidRDefault="00650C3E" w:rsidP="00650C3E">
      <w:pPr>
        <w:pStyle w:val="ListParagraph"/>
        <w:numPr>
          <w:ilvl w:val="0"/>
          <w:numId w:val="22"/>
        </w:numPr>
        <w:spacing w:before="180"/>
        <w:contextualSpacing w:val="0"/>
      </w:pPr>
      <w:r w:rsidRPr="0097242A">
        <w:t>The Program Narrative should be clear, concise, and well organized.</w:t>
      </w:r>
    </w:p>
    <w:p w14:paraId="03C4D701" w14:textId="77777777" w:rsidR="00650C3E" w:rsidRPr="0097242A" w:rsidRDefault="00650C3E" w:rsidP="00650C3E">
      <w:pPr>
        <w:pStyle w:val="ListParagraph"/>
        <w:numPr>
          <w:ilvl w:val="0"/>
          <w:numId w:val="22"/>
        </w:numPr>
        <w:spacing w:before="180"/>
        <w:contextualSpacing w:val="0"/>
      </w:pPr>
      <w:r w:rsidRPr="0097242A">
        <w:t>Avoid lengthy descriptions; focus on facts, data, and logical flow.</w:t>
      </w:r>
    </w:p>
    <w:p w14:paraId="3178EB53" w14:textId="77777777" w:rsidR="00650C3E" w:rsidRPr="0097242A" w:rsidRDefault="00650C3E" w:rsidP="00650C3E">
      <w:pPr>
        <w:pStyle w:val="ListParagraph"/>
        <w:numPr>
          <w:ilvl w:val="0"/>
          <w:numId w:val="22"/>
        </w:numPr>
        <w:spacing w:before="180"/>
        <w:contextualSpacing w:val="0"/>
      </w:pPr>
      <w:r w:rsidRPr="0097242A">
        <w:t>Visual aids (maps, charts, graphs) are encouraged but are not required.</w:t>
      </w:r>
    </w:p>
    <w:p w14:paraId="5F310F1F" w14:textId="2509FC92" w:rsidR="00191311" w:rsidRPr="0097242A" w:rsidRDefault="00650C3E" w:rsidP="00650C3E">
      <w:pPr>
        <w:pStyle w:val="ListParagraph"/>
        <w:numPr>
          <w:ilvl w:val="0"/>
          <w:numId w:val="22"/>
        </w:numPr>
        <w:spacing w:before="180"/>
        <w:contextualSpacing w:val="0"/>
      </w:pPr>
      <w:r w:rsidRPr="0097242A">
        <w:t>Submission may be in English or Spanish.</w:t>
      </w:r>
      <w:r w:rsidR="008042D3" w:rsidRPr="0097242A">
        <w:t xml:space="preserve"> </w:t>
      </w:r>
    </w:p>
    <w:p w14:paraId="4176327F" w14:textId="5630373A" w:rsidR="00317876" w:rsidRPr="0097242A" w:rsidRDefault="00650C3E" w:rsidP="00F91CB6">
      <w:r w:rsidRPr="0097242A">
        <w:t>For any questions, please refer to the Agency Contact Email listed in the NOFA. Incomplete or non-compliant Program Narratives may result in disqualification of the proposal. Please ensure that all required sections are included in your submission.</w:t>
      </w:r>
    </w:p>
    <w:p w14:paraId="3B6DF4F7" w14:textId="77777777" w:rsidR="00F91CB6" w:rsidRPr="0097242A" w:rsidRDefault="00F91CB6" w:rsidP="00F91CB6"/>
    <w:p w14:paraId="47D4AE5D" w14:textId="633A2236" w:rsidR="006C43BC" w:rsidRPr="0097242A" w:rsidRDefault="00650C3E" w:rsidP="00FA1558">
      <w:pPr>
        <w:pStyle w:val="Heading1"/>
      </w:pPr>
      <w:bookmarkStart w:id="55" w:name="_Toc192790987"/>
      <w:bookmarkStart w:id="56" w:name="_Toc192791533"/>
      <w:bookmarkStart w:id="57" w:name="_Toc193101101"/>
      <w:bookmarkStart w:id="58" w:name="_Toc193102425"/>
      <w:bookmarkStart w:id="59" w:name="_Toc191981223"/>
      <w:bookmarkStart w:id="60" w:name="_Toc191983464"/>
      <w:bookmarkStart w:id="61" w:name="_Toc191983588"/>
      <w:bookmarkStart w:id="62" w:name="_Toc191983870"/>
      <w:bookmarkStart w:id="63" w:name="_Toc191983892"/>
      <w:bookmarkStart w:id="64" w:name="_Toc194939143"/>
      <w:bookmarkEnd w:id="55"/>
      <w:bookmarkEnd w:id="56"/>
      <w:bookmarkEnd w:id="57"/>
      <w:bookmarkEnd w:id="58"/>
      <w:bookmarkEnd w:id="59"/>
      <w:bookmarkEnd w:id="60"/>
      <w:bookmarkEnd w:id="61"/>
      <w:bookmarkEnd w:id="62"/>
      <w:bookmarkEnd w:id="63"/>
      <w:r w:rsidRPr="0097242A">
        <w:t>APPLICATION EVALUATION INFORMATION</w:t>
      </w:r>
      <w:bookmarkEnd w:id="64"/>
    </w:p>
    <w:p w14:paraId="4531F97B" w14:textId="0DF36B25" w:rsidR="006C43BC" w:rsidRPr="0097242A" w:rsidRDefault="006C43BC" w:rsidP="00650C3E">
      <w:pPr>
        <w:pStyle w:val="Heading1"/>
        <w:numPr>
          <w:ilvl w:val="1"/>
          <w:numId w:val="1"/>
        </w:numPr>
        <w:spacing w:before="360"/>
        <w:contextualSpacing w:val="0"/>
        <w:rPr>
          <w:b w:val="0"/>
          <w:bCs w:val="0"/>
        </w:rPr>
      </w:pPr>
      <w:r w:rsidRPr="0097242A">
        <w:rPr>
          <w:b w:val="0"/>
          <w:bCs w:val="0"/>
        </w:rPr>
        <w:t xml:space="preserve"> </w:t>
      </w:r>
      <w:bookmarkStart w:id="65" w:name="_Toc194939144"/>
      <w:r w:rsidR="00650C3E" w:rsidRPr="0097242A">
        <w:rPr>
          <w:b w:val="0"/>
          <w:bCs w:val="0"/>
        </w:rPr>
        <w:t>Evaluation Criteria</w:t>
      </w:r>
      <w:bookmarkStart w:id="66" w:name="_Hlk194937827"/>
      <w:bookmarkEnd w:id="65"/>
    </w:p>
    <w:p w14:paraId="293CB967" w14:textId="4A3574B6" w:rsidR="006C43BC" w:rsidRPr="0097242A" w:rsidRDefault="00650C3E" w:rsidP="00FA1558">
      <w:r w:rsidRPr="0097242A">
        <w:t>Applications will be reviewed based on:</w:t>
      </w:r>
    </w:p>
    <w:p w14:paraId="162CFB10" w14:textId="70274E18" w:rsidR="00B36776" w:rsidRPr="0097242A" w:rsidRDefault="00650C3E" w:rsidP="00980F00">
      <w:pPr>
        <w:pStyle w:val="ListParagraph"/>
        <w:numPr>
          <w:ilvl w:val="0"/>
          <w:numId w:val="23"/>
        </w:numPr>
        <w:spacing w:before="240"/>
        <w:ind w:left="360"/>
        <w:rPr>
          <w:b/>
          <w:bCs/>
        </w:rPr>
      </w:pPr>
      <w:r w:rsidRPr="0097242A">
        <w:rPr>
          <w:b/>
          <w:bCs/>
        </w:rPr>
        <w:t>Need (40 points)</w:t>
      </w:r>
    </w:p>
    <w:p w14:paraId="1D32BE21" w14:textId="266A2896" w:rsidR="00B36776" w:rsidRPr="0097242A" w:rsidRDefault="00650C3E" w:rsidP="00F91CB6">
      <w:pPr>
        <w:pStyle w:val="bullets"/>
        <w:rPr>
          <w:lang w:val="en-US"/>
        </w:rPr>
      </w:pPr>
      <w:r w:rsidRPr="0097242A">
        <w:rPr>
          <w:lang w:val="en-US"/>
        </w:rPr>
        <w:t>Urgent needs addressed</w:t>
      </w:r>
      <w:r w:rsidR="00B36776" w:rsidRPr="0097242A">
        <w:rPr>
          <w:lang w:val="en-US"/>
        </w:rPr>
        <w:t>.</w:t>
      </w:r>
    </w:p>
    <w:p w14:paraId="74495FBA" w14:textId="234C4AEC" w:rsidR="00C10F0C" w:rsidRPr="0097242A" w:rsidRDefault="00650C3E" w:rsidP="00980F00">
      <w:pPr>
        <w:pStyle w:val="ListParagraph"/>
        <w:numPr>
          <w:ilvl w:val="0"/>
          <w:numId w:val="23"/>
        </w:numPr>
        <w:spacing w:before="240"/>
        <w:ind w:left="360"/>
        <w:rPr>
          <w:b/>
          <w:bCs/>
        </w:rPr>
      </w:pPr>
      <w:r w:rsidRPr="0097242A">
        <w:rPr>
          <w:b/>
          <w:bCs/>
        </w:rPr>
        <w:t>Impact (20 points)</w:t>
      </w:r>
      <w:r w:rsidR="006C43BC" w:rsidRPr="0097242A">
        <w:rPr>
          <w:b/>
          <w:bCs/>
        </w:rPr>
        <w:t xml:space="preserve"> </w:t>
      </w:r>
    </w:p>
    <w:p w14:paraId="19A17678" w14:textId="64AA8C97" w:rsidR="006C43BC" w:rsidRPr="0097242A" w:rsidRDefault="00650C3E" w:rsidP="00F91CB6">
      <w:pPr>
        <w:pStyle w:val="bullets"/>
        <w:rPr>
          <w:lang w:val="en-US"/>
        </w:rPr>
      </w:pPr>
      <w:r w:rsidRPr="0097242A">
        <w:rPr>
          <w:lang w:val="en-US"/>
        </w:rPr>
        <w:t>Number of low-income households to benefit</w:t>
      </w:r>
      <w:r w:rsidR="006C43BC" w:rsidRPr="0097242A">
        <w:rPr>
          <w:lang w:val="en-US"/>
        </w:rPr>
        <w:t>.</w:t>
      </w:r>
    </w:p>
    <w:p w14:paraId="346F2F1C" w14:textId="31800CA0" w:rsidR="00AF61CC" w:rsidRPr="0097242A" w:rsidRDefault="00676FF6" w:rsidP="00980F00">
      <w:pPr>
        <w:pStyle w:val="ListParagraph"/>
        <w:numPr>
          <w:ilvl w:val="0"/>
          <w:numId w:val="23"/>
        </w:numPr>
        <w:spacing w:before="240"/>
        <w:ind w:left="360"/>
        <w:rPr>
          <w:b/>
          <w:bCs/>
        </w:rPr>
      </w:pPr>
      <w:r w:rsidRPr="0097242A">
        <w:rPr>
          <w:b/>
          <w:bCs/>
        </w:rPr>
        <w:t xml:space="preserve">Municipality Experience (20 points) </w:t>
      </w:r>
      <w:r w:rsidR="006C43BC" w:rsidRPr="0097242A">
        <w:rPr>
          <w:b/>
          <w:bCs/>
        </w:rPr>
        <w:t xml:space="preserve">- </w:t>
      </w:r>
    </w:p>
    <w:p w14:paraId="7355FE8D" w14:textId="77777777" w:rsidR="00676FF6" w:rsidRPr="0097242A" w:rsidRDefault="00676FF6" w:rsidP="00345C61">
      <w:pPr>
        <w:pStyle w:val="bullets"/>
        <w:rPr>
          <w:lang w:val="en-US"/>
        </w:rPr>
      </w:pPr>
      <w:r w:rsidRPr="0097242A">
        <w:rPr>
          <w:lang w:val="en-US"/>
        </w:rPr>
        <w:t>Experience of the Municipality and resources for the implementation of the program.</w:t>
      </w:r>
    </w:p>
    <w:p w14:paraId="6069350E" w14:textId="2F848DDC" w:rsidR="00B36776" w:rsidRPr="0097242A" w:rsidRDefault="00676FF6" w:rsidP="00F91CB6">
      <w:pPr>
        <w:pStyle w:val="bullets"/>
        <w:rPr>
          <w:lang w:val="en-US"/>
        </w:rPr>
      </w:pPr>
      <w:r w:rsidRPr="0097242A">
        <w:rPr>
          <w:lang w:val="en-US"/>
        </w:rPr>
        <w:t>Capacity to begin operations within 30 days</w:t>
      </w:r>
      <w:r w:rsidR="008B6BF7" w:rsidRPr="0097242A">
        <w:rPr>
          <w:lang w:val="en-US"/>
        </w:rPr>
        <w:t xml:space="preserve">. </w:t>
      </w:r>
    </w:p>
    <w:p w14:paraId="6C6DC91B" w14:textId="451838A6" w:rsidR="007A5FB4" w:rsidRPr="0097242A" w:rsidRDefault="00676FF6" w:rsidP="00980F00">
      <w:pPr>
        <w:pStyle w:val="ListParagraph"/>
        <w:numPr>
          <w:ilvl w:val="0"/>
          <w:numId w:val="23"/>
        </w:numPr>
        <w:spacing w:before="240"/>
        <w:ind w:left="360"/>
        <w:rPr>
          <w:b/>
          <w:bCs/>
        </w:rPr>
      </w:pPr>
      <w:r w:rsidRPr="0097242A">
        <w:rPr>
          <w:b/>
          <w:bCs/>
        </w:rPr>
        <w:lastRenderedPageBreak/>
        <w:t xml:space="preserve">Support staff and commitment </w:t>
      </w:r>
      <w:proofErr w:type="gramStart"/>
      <w:r w:rsidRPr="0097242A">
        <w:rPr>
          <w:b/>
          <w:bCs/>
        </w:rPr>
        <w:t>with</w:t>
      </w:r>
      <w:proofErr w:type="gramEnd"/>
      <w:r w:rsidRPr="0097242A">
        <w:rPr>
          <w:b/>
          <w:bCs/>
        </w:rPr>
        <w:t xml:space="preserve"> compliance </w:t>
      </w:r>
      <w:proofErr w:type="gramStart"/>
      <w:r w:rsidRPr="0097242A">
        <w:rPr>
          <w:b/>
          <w:bCs/>
        </w:rPr>
        <w:t>of Program’s</w:t>
      </w:r>
      <w:proofErr w:type="gramEnd"/>
      <w:r w:rsidRPr="0097242A">
        <w:rPr>
          <w:b/>
          <w:bCs/>
        </w:rPr>
        <w:t xml:space="preserve"> applicable regulations (</w:t>
      </w:r>
      <w:r w:rsidR="006C7028">
        <w:rPr>
          <w:b/>
          <w:bCs/>
        </w:rPr>
        <w:t>2</w:t>
      </w:r>
      <w:r w:rsidRPr="0097242A">
        <w:rPr>
          <w:b/>
          <w:bCs/>
        </w:rPr>
        <w:t>0 points)</w:t>
      </w:r>
    </w:p>
    <w:p w14:paraId="6A4C3365" w14:textId="746C6166" w:rsidR="00123F73" w:rsidRPr="0097242A" w:rsidRDefault="00676FF6" w:rsidP="00980F00">
      <w:pPr>
        <w:pStyle w:val="ListParagraph"/>
        <w:numPr>
          <w:ilvl w:val="0"/>
          <w:numId w:val="23"/>
        </w:numPr>
        <w:spacing w:before="240"/>
        <w:ind w:left="360"/>
        <w:rPr>
          <w:b/>
          <w:bCs/>
        </w:rPr>
      </w:pPr>
      <w:r w:rsidRPr="0097242A">
        <w:rPr>
          <w:b/>
          <w:bCs/>
        </w:rPr>
        <w:t>Non-entitlement Municipalities will be prioritized (10 points)</w:t>
      </w:r>
    </w:p>
    <w:bookmarkEnd w:id="66"/>
    <w:p w14:paraId="49884158" w14:textId="55A01B51" w:rsidR="00E96011" w:rsidRPr="0097242A" w:rsidRDefault="00676FF6" w:rsidP="00F91CB6">
      <w:pPr>
        <w:pStyle w:val="bullets"/>
        <w:rPr>
          <w:lang w:val="en-US"/>
        </w:rPr>
      </w:pPr>
      <w:r w:rsidRPr="0097242A">
        <w:rPr>
          <w:lang w:val="en-US"/>
        </w:rPr>
        <w:t>Defined as a municipality that is not automatically eligible to receive direct funding from federal programs and usually needs to apply for funding through state agencies or other channels, rather than receiving direct allocation from the Federal Government</w:t>
      </w:r>
      <w:r w:rsidR="009C195E" w:rsidRPr="0097242A">
        <w:rPr>
          <w:lang w:val="en-US"/>
        </w:rPr>
        <w:t>.</w:t>
      </w:r>
    </w:p>
    <w:p w14:paraId="6EE17234" w14:textId="06E18808" w:rsidR="006C43BC" w:rsidRPr="0097242A" w:rsidRDefault="00676FF6" w:rsidP="00980F00">
      <w:pPr>
        <w:pStyle w:val="Heading1"/>
        <w:numPr>
          <w:ilvl w:val="1"/>
          <w:numId w:val="1"/>
        </w:numPr>
        <w:spacing w:before="240"/>
        <w:contextualSpacing w:val="0"/>
        <w:rPr>
          <w:b w:val="0"/>
          <w:bCs w:val="0"/>
        </w:rPr>
      </w:pPr>
      <w:bookmarkStart w:id="67" w:name="_Toc194939145"/>
      <w:r w:rsidRPr="0097242A">
        <w:rPr>
          <w:b w:val="0"/>
          <w:bCs w:val="0"/>
        </w:rPr>
        <w:t>Selection Process</w:t>
      </w:r>
      <w:bookmarkEnd w:id="67"/>
    </w:p>
    <w:p w14:paraId="292DF13D" w14:textId="77777777" w:rsidR="00676FF6" w:rsidRPr="0097242A" w:rsidRDefault="00676FF6" w:rsidP="00676FF6">
      <w:pPr>
        <w:pStyle w:val="bullets"/>
        <w:rPr>
          <w:lang w:val="en-US"/>
        </w:rPr>
      </w:pPr>
      <w:r w:rsidRPr="0097242A">
        <w:rPr>
          <w:lang w:val="en-US"/>
        </w:rPr>
        <w:t>Applications will be reviewed by an Evaluation Committee at PRHFA.</w:t>
      </w:r>
    </w:p>
    <w:p w14:paraId="628C8C32" w14:textId="77777777" w:rsidR="00676FF6" w:rsidRPr="0097242A" w:rsidRDefault="00676FF6" w:rsidP="00676FF6">
      <w:pPr>
        <w:pStyle w:val="bullets"/>
        <w:rPr>
          <w:lang w:val="en-US"/>
        </w:rPr>
      </w:pPr>
      <w:r w:rsidRPr="0097242A">
        <w:rPr>
          <w:lang w:val="en-US"/>
        </w:rPr>
        <w:t>The Committee will score each application based on a comprehensive review of the four key sections outlined in the evaluation criteria above.</w:t>
      </w:r>
    </w:p>
    <w:p w14:paraId="0D115FA9" w14:textId="7DA43B76" w:rsidR="00C15D76" w:rsidRPr="0097242A" w:rsidRDefault="00676FF6" w:rsidP="00676FF6">
      <w:pPr>
        <w:pStyle w:val="bullets"/>
        <w:rPr>
          <w:lang w:val="en-US"/>
        </w:rPr>
      </w:pPr>
      <w:r w:rsidRPr="0097242A">
        <w:rPr>
          <w:lang w:val="en-US"/>
        </w:rPr>
        <w:t xml:space="preserve">Selected municipalities will be </w:t>
      </w:r>
      <w:r w:rsidRPr="00D30F15">
        <w:rPr>
          <w:lang w:val="en-US"/>
        </w:rPr>
        <w:t xml:space="preserve">notified </w:t>
      </w:r>
      <w:r w:rsidR="00D30F15" w:rsidRPr="00D30F15">
        <w:rPr>
          <w:lang w:val="en-US"/>
        </w:rPr>
        <w:t xml:space="preserve">on June 6, 2025. </w:t>
      </w:r>
      <w:bookmarkStart w:id="68" w:name="_Toc191981227"/>
      <w:bookmarkStart w:id="69" w:name="_Toc191983468"/>
      <w:bookmarkStart w:id="70" w:name="_Toc191983590"/>
      <w:bookmarkStart w:id="71" w:name="_Toc191983872"/>
      <w:bookmarkStart w:id="72" w:name="_Toc191983894"/>
      <w:bookmarkEnd w:id="68"/>
      <w:bookmarkEnd w:id="69"/>
      <w:bookmarkEnd w:id="70"/>
      <w:bookmarkEnd w:id="71"/>
      <w:bookmarkEnd w:id="72"/>
      <w:r w:rsidR="00D30F15">
        <w:rPr>
          <w:lang w:val="en-US"/>
        </w:rPr>
        <w:t xml:space="preserve"> </w:t>
      </w:r>
    </w:p>
    <w:p w14:paraId="6074842A" w14:textId="77777777" w:rsidR="00F91CB6" w:rsidRPr="0097242A" w:rsidRDefault="00F91CB6" w:rsidP="00F91CB6"/>
    <w:p w14:paraId="5A93B9F0" w14:textId="49B025BD" w:rsidR="006C43BC" w:rsidRPr="0097242A" w:rsidRDefault="00676FF6" w:rsidP="00FA1558">
      <w:pPr>
        <w:pStyle w:val="Heading1"/>
      </w:pPr>
      <w:bookmarkStart w:id="73" w:name="_Toc191981228"/>
      <w:bookmarkStart w:id="74" w:name="_Toc191983469"/>
      <w:bookmarkStart w:id="75" w:name="_Toc191983591"/>
      <w:bookmarkStart w:id="76" w:name="_Toc191983873"/>
      <w:bookmarkStart w:id="77" w:name="_Toc191983895"/>
      <w:bookmarkStart w:id="78" w:name="_Toc194939146"/>
      <w:bookmarkEnd w:id="73"/>
      <w:bookmarkEnd w:id="74"/>
      <w:bookmarkEnd w:id="75"/>
      <w:bookmarkEnd w:id="76"/>
      <w:bookmarkEnd w:id="77"/>
      <w:proofErr w:type="gramStart"/>
      <w:r w:rsidRPr="0097242A">
        <w:t>AWARD</w:t>
      </w:r>
      <w:proofErr w:type="gramEnd"/>
      <w:r w:rsidRPr="0097242A">
        <w:t xml:space="preserve"> ADMINISTRATION INFORMATION</w:t>
      </w:r>
      <w:bookmarkEnd w:id="78"/>
    </w:p>
    <w:p w14:paraId="70511FE0" w14:textId="604E770B" w:rsidR="006C43BC" w:rsidRPr="0097242A" w:rsidRDefault="00676FF6" w:rsidP="00980F00">
      <w:pPr>
        <w:pStyle w:val="Heading1"/>
        <w:numPr>
          <w:ilvl w:val="1"/>
          <w:numId w:val="1"/>
        </w:numPr>
        <w:spacing w:before="360"/>
        <w:contextualSpacing w:val="0"/>
        <w:rPr>
          <w:b w:val="0"/>
          <w:bCs w:val="0"/>
        </w:rPr>
      </w:pPr>
      <w:bookmarkStart w:id="79" w:name="_Toc194939147"/>
      <w:r w:rsidRPr="0097242A">
        <w:rPr>
          <w:b w:val="0"/>
          <w:bCs w:val="0"/>
        </w:rPr>
        <w:t>Compliance Requirements</w:t>
      </w:r>
      <w:bookmarkEnd w:id="79"/>
    </w:p>
    <w:p w14:paraId="7340BF98" w14:textId="588D6733" w:rsidR="006C43BC" w:rsidRPr="0097242A" w:rsidRDefault="00676FF6" w:rsidP="00FA1558">
      <w:r w:rsidRPr="0097242A">
        <w:t>Although the Municipalities are expected to be collaborators and it is not projected that they actively manage federal funds, the selected Municipalities must still show compliance with the following criteria</w:t>
      </w:r>
      <w:r w:rsidR="006C43BC" w:rsidRPr="0097242A">
        <w:t>:</w:t>
      </w:r>
    </w:p>
    <w:p w14:paraId="55C3B6A8" w14:textId="55751F47" w:rsidR="007456C3" w:rsidRPr="0097242A" w:rsidRDefault="00676FF6" w:rsidP="00980F00">
      <w:pPr>
        <w:pStyle w:val="ListParagraph"/>
        <w:numPr>
          <w:ilvl w:val="0"/>
          <w:numId w:val="24"/>
        </w:numPr>
        <w:spacing w:before="180"/>
        <w:contextualSpacing w:val="0"/>
      </w:pPr>
      <w:r w:rsidRPr="0097242A">
        <w:t>Have an active UEI (Unique Entity Identifier) in SAM.gov</w:t>
      </w:r>
    </w:p>
    <w:p w14:paraId="50432578" w14:textId="74E4EC00" w:rsidR="007456C3" w:rsidRPr="0097242A" w:rsidRDefault="00676FF6" w:rsidP="00F91CB6">
      <w:pPr>
        <w:pStyle w:val="bullets"/>
        <w:tabs>
          <w:tab w:val="clear" w:pos="720"/>
        </w:tabs>
        <w:ind w:left="1080"/>
        <w:rPr>
          <w:lang w:val="en-US"/>
        </w:rPr>
      </w:pPr>
      <w:r w:rsidRPr="0097242A">
        <w:rPr>
          <w:lang w:val="en-US"/>
        </w:rPr>
        <w:t xml:space="preserve">Entity must be registered and active in SAM.gov before signing the MOU. Expired registrations at the time of the </w:t>
      </w:r>
      <w:proofErr w:type="gramStart"/>
      <w:r w:rsidRPr="0097242A">
        <w:rPr>
          <w:lang w:val="en-US"/>
        </w:rPr>
        <w:t>proposal,</w:t>
      </w:r>
      <w:proofErr w:type="gramEnd"/>
      <w:r w:rsidRPr="0097242A">
        <w:rPr>
          <w:lang w:val="en-US"/>
        </w:rPr>
        <w:t xml:space="preserve"> will not be accepted </w:t>
      </w:r>
      <w:proofErr w:type="gramStart"/>
      <w:r w:rsidRPr="0097242A">
        <w:rPr>
          <w:lang w:val="en-US"/>
        </w:rPr>
        <w:t>from</w:t>
      </w:r>
      <w:proofErr w:type="gramEnd"/>
      <w:r w:rsidRPr="0097242A">
        <w:rPr>
          <w:lang w:val="en-US"/>
        </w:rPr>
        <w:t xml:space="preserve"> the Municipality.</w:t>
      </w:r>
    </w:p>
    <w:p w14:paraId="3B014FA6" w14:textId="74EBC077" w:rsidR="007456C3" w:rsidRPr="0097242A" w:rsidRDefault="00676FF6" w:rsidP="00980F00">
      <w:pPr>
        <w:pStyle w:val="ListParagraph"/>
        <w:numPr>
          <w:ilvl w:val="0"/>
          <w:numId w:val="24"/>
        </w:numPr>
        <w:spacing w:before="180"/>
        <w:contextualSpacing w:val="0"/>
      </w:pPr>
      <w:r w:rsidRPr="0097242A">
        <w:t>Must not be Debarred or Suspended</w:t>
      </w:r>
    </w:p>
    <w:p w14:paraId="3C597217" w14:textId="2A50C6B3" w:rsidR="007456C3" w:rsidRPr="0097242A" w:rsidRDefault="00676FF6" w:rsidP="00F91CB6">
      <w:pPr>
        <w:pStyle w:val="bullets"/>
        <w:tabs>
          <w:tab w:val="clear" w:pos="720"/>
        </w:tabs>
        <w:ind w:left="1080"/>
        <w:rPr>
          <w:lang w:val="en-US"/>
        </w:rPr>
      </w:pPr>
      <w:r w:rsidRPr="0097242A">
        <w:rPr>
          <w:lang w:val="en-US"/>
        </w:rPr>
        <w:t xml:space="preserve">Required by 2 CFR Part 180 (and referenced in 2 CFR 200.214). Entity and key </w:t>
      </w:r>
      <w:proofErr w:type="gramStart"/>
      <w:r w:rsidRPr="0097242A">
        <w:rPr>
          <w:lang w:val="en-US"/>
        </w:rPr>
        <w:t>principals</w:t>
      </w:r>
      <w:proofErr w:type="gramEnd"/>
      <w:r w:rsidRPr="0097242A">
        <w:rPr>
          <w:lang w:val="en-US"/>
        </w:rPr>
        <w:t xml:space="preserve"> cannot be listed on the SAM.gov Exclusions List. Applies to both applicant and any contractors they plan to use for federally funded activities</w:t>
      </w:r>
      <w:r w:rsidR="007456C3" w:rsidRPr="0097242A">
        <w:rPr>
          <w:lang w:val="en-US"/>
        </w:rPr>
        <w:t>.</w:t>
      </w:r>
    </w:p>
    <w:p w14:paraId="4E7AAD94" w14:textId="3D9A6EF0" w:rsidR="007456C3" w:rsidRPr="0097242A" w:rsidRDefault="00676FF6" w:rsidP="00980F00">
      <w:pPr>
        <w:pStyle w:val="ListParagraph"/>
        <w:numPr>
          <w:ilvl w:val="0"/>
          <w:numId w:val="24"/>
        </w:numPr>
        <w:spacing w:before="180"/>
        <w:contextualSpacing w:val="0"/>
      </w:pPr>
      <w:r w:rsidRPr="0097242A">
        <w:t>Compliance with Conflict-of-Interest Policies</w:t>
      </w:r>
    </w:p>
    <w:p w14:paraId="44D7D342" w14:textId="21F3B684" w:rsidR="007456C3" w:rsidRPr="0097242A" w:rsidRDefault="00676FF6" w:rsidP="00F91CB6">
      <w:pPr>
        <w:pStyle w:val="bullets"/>
        <w:tabs>
          <w:tab w:val="clear" w:pos="720"/>
        </w:tabs>
        <w:ind w:left="1080"/>
        <w:rPr>
          <w:lang w:val="en-US"/>
        </w:rPr>
      </w:pPr>
      <w:r w:rsidRPr="0097242A">
        <w:rPr>
          <w:lang w:val="en-US"/>
        </w:rPr>
        <w:t xml:space="preserve">Required by 2 CFR 200.318(c). The applicant must disclose any potential conflicts of interest — especially if they have relationships with the State </w:t>
      </w:r>
      <w:r w:rsidRPr="0097242A">
        <w:rPr>
          <w:lang w:val="en-US"/>
        </w:rPr>
        <w:lastRenderedPageBreak/>
        <w:t>Agency or program staff. Applies both to procurement actions and to program delivery</w:t>
      </w:r>
      <w:r w:rsidR="007456C3" w:rsidRPr="0097242A">
        <w:rPr>
          <w:lang w:val="en-US"/>
        </w:rPr>
        <w:t>.</w:t>
      </w:r>
    </w:p>
    <w:p w14:paraId="2DC58B42" w14:textId="03D52850" w:rsidR="007456C3" w:rsidRPr="0097242A" w:rsidRDefault="00676FF6" w:rsidP="00980F00">
      <w:pPr>
        <w:pStyle w:val="ListParagraph"/>
        <w:numPr>
          <w:ilvl w:val="0"/>
          <w:numId w:val="24"/>
        </w:numPr>
        <w:spacing w:before="180"/>
        <w:contextualSpacing w:val="0"/>
      </w:pPr>
      <w:r w:rsidRPr="0097242A">
        <w:t>Demonstrate Capability to Deliver the Project or Program</w:t>
      </w:r>
    </w:p>
    <w:p w14:paraId="4D39267D" w14:textId="088310A4" w:rsidR="007456C3" w:rsidRPr="0097242A" w:rsidRDefault="00676FF6" w:rsidP="00F91CB6">
      <w:pPr>
        <w:pStyle w:val="bullets"/>
        <w:tabs>
          <w:tab w:val="clear" w:pos="720"/>
        </w:tabs>
        <w:ind w:left="1080"/>
        <w:rPr>
          <w:lang w:val="en-US"/>
        </w:rPr>
      </w:pPr>
      <w:r w:rsidRPr="0097242A">
        <w:rPr>
          <w:lang w:val="en-US"/>
        </w:rPr>
        <w:t>The applicant must demonstrate technical and managerial capacity to successfully carry out the project. See, Evaluation Criteria</w:t>
      </w:r>
      <w:r w:rsidRPr="00136D11">
        <w:rPr>
          <w:lang w:val="en-US"/>
        </w:rPr>
        <w:t xml:space="preserve">, Section </w:t>
      </w:r>
      <w:r w:rsidR="00315AF9" w:rsidRPr="00136D11">
        <w:rPr>
          <w:lang w:val="en-US"/>
        </w:rPr>
        <w:t>VII.</w:t>
      </w:r>
    </w:p>
    <w:p w14:paraId="7B75CD4C" w14:textId="5FCC3D23" w:rsidR="00A55899" w:rsidRPr="0097242A" w:rsidRDefault="00676FF6" w:rsidP="00980F00">
      <w:pPr>
        <w:pStyle w:val="ListParagraph"/>
        <w:numPr>
          <w:ilvl w:val="0"/>
          <w:numId w:val="24"/>
        </w:numPr>
        <w:spacing w:before="180"/>
        <w:contextualSpacing w:val="0"/>
      </w:pPr>
      <w:r w:rsidRPr="0097242A">
        <w:t>Comply with Federal Civil Rights Laws</w:t>
      </w:r>
    </w:p>
    <w:p w14:paraId="7151C56E" w14:textId="60C024A0" w:rsidR="00A55899" w:rsidRPr="0097242A" w:rsidRDefault="00676FF6" w:rsidP="00F91CB6">
      <w:pPr>
        <w:pStyle w:val="bullets"/>
        <w:tabs>
          <w:tab w:val="clear" w:pos="720"/>
        </w:tabs>
        <w:ind w:left="1080"/>
        <w:rPr>
          <w:lang w:val="en-US"/>
        </w:rPr>
      </w:pPr>
      <w:r w:rsidRPr="0097242A">
        <w:rPr>
          <w:lang w:val="en-US"/>
        </w:rPr>
        <w:t>Must comply with Title VI of the Civil Rights Act and other applicable non-discrimination requirements (e.g., Section 504 of the Rehabilitation Act, Title IX, Age Discrimination Act, etc.)</w:t>
      </w:r>
    </w:p>
    <w:p w14:paraId="050A2CF7" w14:textId="2286597F" w:rsidR="004F4B52" w:rsidRPr="0097242A" w:rsidRDefault="00676FF6" w:rsidP="00980F00">
      <w:pPr>
        <w:pStyle w:val="ListParagraph"/>
        <w:numPr>
          <w:ilvl w:val="0"/>
          <w:numId w:val="24"/>
        </w:numPr>
        <w:spacing w:before="180"/>
        <w:contextualSpacing w:val="0"/>
      </w:pPr>
      <w:r w:rsidRPr="0097242A">
        <w:t>Record-Keeping (2 CFR 200.334)</w:t>
      </w:r>
    </w:p>
    <w:p w14:paraId="506750A0" w14:textId="0E1858AF" w:rsidR="004F4B52" w:rsidRPr="0097242A" w:rsidRDefault="00676FF6" w:rsidP="00F91CB6">
      <w:pPr>
        <w:pStyle w:val="bullets"/>
        <w:tabs>
          <w:tab w:val="clear" w:pos="720"/>
        </w:tabs>
        <w:ind w:left="1080"/>
        <w:rPr>
          <w:lang w:val="en-US"/>
        </w:rPr>
      </w:pPr>
      <w:r w:rsidRPr="0097242A">
        <w:rPr>
          <w:lang w:val="en-US"/>
        </w:rPr>
        <w:t>Municipalities must retain all federal award records for three years from the date of submission of their quarterly or annual financial report, respectively</w:t>
      </w:r>
    </w:p>
    <w:p w14:paraId="78312A23" w14:textId="219E91E6" w:rsidR="006C43BC" w:rsidRPr="0097242A" w:rsidRDefault="00676FF6" w:rsidP="00980F00">
      <w:pPr>
        <w:pStyle w:val="Heading1"/>
        <w:numPr>
          <w:ilvl w:val="1"/>
          <w:numId w:val="1"/>
        </w:numPr>
        <w:spacing w:before="360"/>
        <w:contextualSpacing w:val="0"/>
        <w:rPr>
          <w:b w:val="0"/>
          <w:bCs w:val="0"/>
        </w:rPr>
      </w:pPr>
      <w:bookmarkStart w:id="80" w:name="_Toc194939148"/>
      <w:r w:rsidRPr="0097242A">
        <w:rPr>
          <w:b w:val="0"/>
          <w:bCs w:val="0"/>
        </w:rPr>
        <w:t>Reporting Requirements</w:t>
      </w:r>
      <w:bookmarkEnd w:id="80"/>
    </w:p>
    <w:p w14:paraId="112A6B31" w14:textId="2A8FF3E9" w:rsidR="006C43BC" w:rsidRPr="0097242A" w:rsidRDefault="00676FF6" w:rsidP="00FA1558">
      <w:r w:rsidRPr="0097242A">
        <w:t>Municipalities must submit information regarding the possible beneficiaries, progress reports, estimates and timelines, as needed to ensure program success. Specific reporting will be defined in the MOU. But, at a minimum, Municipalities must be prepared to submit monthly, quarterly and yearly reports regarding their progress in the period of performance as well as accumulated information</w:t>
      </w:r>
      <w:r w:rsidR="007E6A02" w:rsidRPr="0097242A">
        <w:t xml:space="preserve">. </w:t>
      </w:r>
      <w:r w:rsidR="00622AA7" w:rsidRPr="0097242A">
        <w:t xml:space="preserve"> </w:t>
      </w:r>
      <w:r w:rsidR="005B7A48" w:rsidRPr="0097242A">
        <w:t xml:space="preserve"> </w:t>
      </w:r>
    </w:p>
    <w:p w14:paraId="1F5DAC46" w14:textId="1B15BBD2" w:rsidR="00A3432B" w:rsidRPr="0097242A" w:rsidRDefault="00676FF6" w:rsidP="00980F00">
      <w:pPr>
        <w:pStyle w:val="Heading1"/>
        <w:numPr>
          <w:ilvl w:val="1"/>
          <w:numId w:val="1"/>
        </w:numPr>
        <w:spacing w:before="360"/>
        <w:contextualSpacing w:val="0"/>
        <w:rPr>
          <w:b w:val="0"/>
          <w:bCs w:val="0"/>
        </w:rPr>
      </w:pPr>
      <w:bookmarkStart w:id="81" w:name="_Toc194939149"/>
      <w:r w:rsidRPr="0097242A">
        <w:rPr>
          <w:b w:val="0"/>
          <w:bCs w:val="0"/>
        </w:rPr>
        <w:t>Reconsideration Process</w:t>
      </w:r>
      <w:bookmarkEnd w:id="81"/>
    </w:p>
    <w:p w14:paraId="5251BAC3" w14:textId="77777777" w:rsidR="00676FF6" w:rsidRPr="0097242A" w:rsidRDefault="00676FF6" w:rsidP="00676FF6">
      <w:r w:rsidRPr="0097242A">
        <w:t>Municipalities submitting proposals for the HOME Municipal Housing Rehabilitation Initiative may contest any determinations or denials of the outcome of this NOFA. However, federal statutory requirements may not be challenged.</w:t>
      </w:r>
    </w:p>
    <w:p w14:paraId="65D409BA" w14:textId="16727B20" w:rsidR="00A3432B" w:rsidRPr="0097242A" w:rsidRDefault="00676FF6" w:rsidP="00676FF6">
      <w:r w:rsidRPr="0097242A">
        <w:t>Applicants may file a reconsideration with the Program or request an Administrative Review directly with the Puerto Rico Housing Finance Authority (PRHFA) as stated below.</w:t>
      </w:r>
    </w:p>
    <w:p w14:paraId="614FCD9F" w14:textId="77777777" w:rsidR="00DD3A46" w:rsidRPr="0097242A" w:rsidRDefault="00DD3A46" w:rsidP="00DD3A46">
      <w:pPr>
        <w:pStyle w:val="bullets"/>
        <w:rPr>
          <w:lang w:val="en-US"/>
        </w:rPr>
      </w:pPr>
      <w:r w:rsidRPr="0097242A">
        <w:rPr>
          <w:lang w:val="en-US"/>
        </w:rPr>
        <w:t>Municipalities must submit a written Program-based Reconsideration Request directly with the HOME Municipal Housing Rehabilitation Initiative when it is believed there is an error with Proposal scoring determination, and/or other determinations.</w:t>
      </w:r>
    </w:p>
    <w:p w14:paraId="4D903C2E" w14:textId="77777777" w:rsidR="00DD3A46" w:rsidRPr="0097242A" w:rsidRDefault="00DD3A46" w:rsidP="00DD3A46">
      <w:pPr>
        <w:pStyle w:val="bullets"/>
        <w:rPr>
          <w:lang w:val="en-US"/>
        </w:rPr>
      </w:pPr>
      <w:r w:rsidRPr="0097242A">
        <w:rPr>
          <w:lang w:val="en-US"/>
        </w:rPr>
        <w:t xml:space="preserve">Municipalities must submit a written request to the HOME Municipal Housing Rehabilitation Initiative, personally or via electronic or postal mail, within twenty </w:t>
      </w:r>
      <w:r w:rsidRPr="0097242A">
        <w:rPr>
          <w:lang w:val="en-US"/>
        </w:rPr>
        <w:lastRenderedPageBreak/>
        <w:t xml:space="preserve">(20) calendar days of being notified of the determination, as outlined in the Notice. </w:t>
      </w:r>
    </w:p>
    <w:p w14:paraId="1E6428AD" w14:textId="31618E5F" w:rsidR="00B36F67" w:rsidRPr="0097242A" w:rsidRDefault="00DD3A46" w:rsidP="00DD3A46">
      <w:pPr>
        <w:pStyle w:val="bullets"/>
        <w:rPr>
          <w:lang w:val="en-US"/>
        </w:rPr>
      </w:pPr>
      <w:r w:rsidRPr="0097242A">
        <w:rPr>
          <w:lang w:val="en-US"/>
        </w:rPr>
        <w:t>The HOME Municipal Housing Rehabilitation Initiative will review and address the Program-based Reconsideration Request within fifteen (15) calendar days of its receipt. Applicants will be notified of the Program’s determination via a Reconsideration Approved or a Reconsideration Denied Notification</w:t>
      </w:r>
      <w:r w:rsidR="00A3432B" w:rsidRPr="0097242A">
        <w:rPr>
          <w:lang w:val="en-US"/>
        </w:rPr>
        <w:t>.</w:t>
      </w:r>
    </w:p>
    <w:p w14:paraId="2F88EFDA" w14:textId="77777777" w:rsidR="00D0192A" w:rsidRPr="0097242A" w:rsidRDefault="00D0192A" w:rsidP="00FA1558">
      <w:pPr>
        <w:pStyle w:val="ListParagraph"/>
      </w:pPr>
    </w:p>
    <w:p w14:paraId="59DE72BF" w14:textId="46E40A3D" w:rsidR="006C43BC" w:rsidRPr="0097242A" w:rsidRDefault="00DD3A46" w:rsidP="00FA1558">
      <w:pPr>
        <w:pStyle w:val="Heading1"/>
      </w:pPr>
      <w:bookmarkStart w:id="82" w:name="_Toc194939150"/>
      <w:r w:rsidRPr="0097242A">
        <w:t>AGENCY CONTACTS</w:t>
      </w:r>
      <w:bookmarkEnd w:id="82"/>
    </w:p>
    <w:p w14:paraId="3CC11CCD" w14:textId="1DE095A4" w:rsidR="00DD3A46" w:rsidRPr="0097242A" w:rsidRDefault="00DD3A46" w:rsidP="00DD3A46">
      <w:r w:rsidRPr="0097242A">
        <w:t xml:space="preserve">For questions or assistance, please contact: Javier Trogolo Irizarry, Assistant Executive Director of Multifamily Projects, (787) 946-0045 ext. 4280; </w:t>
      </w:r>
      <w:bookmarkStart w:id="83" w:name="_Hlk195077700"/>
      <w:r w:rsidR="00D30F15">
        <w:fldChar w:fldCharType="begin"/>
      </w:r>
      <w:r w:rsidR="00D30F15">
        <w:instrText>HYPERLINK "mailto:</w:instrText>
      </w:r>
      <w:r w:rsidR="00D30F15" w:rsidRPr="00D30F15">
        <w:instrText>Homerehab@afv.pr.gov</w:instrText>
      </w:r>
      <w:r w:rsidR="00D30F15">
        <w:instrText>"</w:instrText>
      </w:r>
      <w:r w:rsidR="00D30F15">
        <w:fldChar w:fldCharType="separate"/>
      </w:r>
      <w:r w:rsidR="00D30F15" w:rsidRPr="0086114F">
        <w:rPr>
          <w:rStyle w:val="Hyperlink"/>
        </w:rPr>
        <w:t>Homerehab@afv.pr.gov</w:t>
      </w:r>
      <w:r w:rsidR="00D30F15">
        <w:fldChar w:fldCharType="end"/>
      </w:r>
      <w:r w:rsidR="00D30F15">
        <w:t xml:space="preserve">.  </w:t>
      </w:r>
      <w:r w:rsidRPr="0097242A">
        <w:t xml:space="preserve"> </w:t>
      </w:r>
      <w:bookmarkEnd w:id="83"/>
    </w:p>
    <w:p w14:paraId="6C082223" w14:textId="577AB6BE" w:rsidR="006C43BC" w:rsidRPr="0097242A" w:rsidRDefault="00DD3A46" w:rsidP="00DD3A46">
      <w:r w:rsidRPr="0097242A">
        <w:t>The Puerto Rico Housing Finance Authority reserves the right to amend or withdraw this NOFA at any time</w:t>
      </w:r>
      <w:r w:rsidR="006C43BC" w:rsidRPr="0097242A">
        <w:t xml:space="preserve">. </w:t>
      </w:r>
    </w:p>
    <w:p w14:paraId="3F151486" w14:textId="2427566D" w:rsidR="00D97BE8" w:rsidRPr="0073340C" w:rsidRDefault="00D97BE8" w:rsidP="00FA1558"/>
    <w:sectPr w:rsidR="00D97BE8" w:rsidRPr="0073340C" w:rsidSect="00C37036">
      <w:headerReference w:type="even" r:id="rId15"/>
      <w:headerReference w:type="default" r:id="rId16"/>
      <w:footerReference w:type="default" r:id="rId17"/>
      <w:head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6766E" w14:textId="77777777" w:rsidR="00BC635B" w:rsidRPr="0097242A" w:rsidRDefault="00BC635B" w:rsidP="00FA1558">
      <w:r w:rsidRPr="0097242A">
        <w:separator/>
      </w:r>
    </w:p>
  </w:endnote>
  <w:endnote w:type="continuationSeparator" w:id="0">
    <w:p w14:paraId="651E6E6D" w14:textId="77777777" w:rsidR="00BC635B" w:rsidRPr="0097242A" w:rsidRDefault="00BC635B" w:rsidP="00FA1558">
      <w:r w:rsidRPr="0097242A">
        <w:continuationSeparator/>
      </w:r>
    </w:p>
  </w:endnote>
  <w:endnote w:type="continuationNotice" w:id="1">
    <w:p w14:paraId="3C01FADD" w14:textId="77777777" w:rsidR="00BC635B" w:rsidRPr="0097242A" w:rsidRDefault="00BC635B" w:rsidP="00FA1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261642"/>
      <w:docPartObj>
        <w:docPartGallery w:val="Page Numbers (Bottom of Page)"/>
        <w:docPartUnique/>
      </w:docPartObj>
    </w:sdtPr>
    <w:sdtEndPr>
      <w:rPr>
        <w:sz w:val="20"/>
        <w:szCs w:val="20"/>
      </w:rPr>
    </w:sdtEndPr>
    <w:sdtContent>
      <w:p w14:paraId="63FDF9E7" w14:textId="24008E73" w:rsidR="00EA0C06" w:rsidRPr="0097242A" w:rsidRDefault="00EA0C06" w:rsidP="00567793">
        <w:pPr>
          <w:pStyle w:val="Footer"/>
          <w:jc w:val="right"/>
          <w:rPr>
            <w:sz w:val="20"/>
            <w:szCs w:val="20"/>
          </w:rPr>
        </w:pPr>
        <w:r w:rsidRPr="0097242A">
          <w:rPr>
            <w:sz w:val="20"/>
            <w:szCs w:val="20"/>
          </w:rPr>
          <w:fldChar w:fldCharType="begin"/>
        </w:r>
        <w:r w:rsidRPr="0097242A">
          <w:rPr>
            <w:sz w:val="20"/>
            <w:szCs w:val="20"/>
          </w:rPr>
          <w:instrText xml:space="preserve"> PAGE   \* MERGEFORMAT </w:instrText>
        </w:r>
        <w:r w:rsidRPr="0097242A">
          <w:rPr>
            <w:sz w:val="20"/>
            <w:szCs w:val="20"/>
          </w:rPr>
          <w:fldChar w:fldCharType="separate"/>
        </w:r>
        <w:r w:rsidRPr="0097242A">
          <w:rPr>
            <w:sz w:val="20"/>
            <w:szCs w:val="20"/>
          </w:rPr>
          <w:t>2</w:t>
        </w:r>
        <w:r w:rsidRPr="0097242A">
          <w:rPr>
            <w:sz w:val="20"/>
            <w:szCs w:val="20"/>
          </w:rPr>
          <w:fldChar w:fldCharType="end"/>
        </w:r>
      </w:p>
    </w:sdtContent>
  </w:sdt>
  <w:p w14:paraId="26818552" w14:textId="30195BD4" w:rsidR="00EA0C06" w:rsidRPr="0097242A" w:rsidRDefault="00EA0C06" w:rsidP="00FA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44035" w14:textId="77777777" w:rsidR="00BC635B" w:rsidRPr="0097242A" w:rsidRDefault="00BC635B" w:rsidP="00FA1558">
      <w:r w:rsidRPr="0097242A">
        <w:separator/>
      </w:r>
    </w:p>
  </w:footnote>
  <w:footnote w:type="continuationSeparator" w:id="0">
    <w:p w14:paraId="2696FA94" w14:textId="77777777" w:rsidR="00BC635B" w:rsidRPr="0097242A" w:rsidRDefault="00BC635B" w:rsidP="00FA1558">
      <w:r w:rsidRPr="0097242A">
        <w:continuationSeparator/>
      </w:r>
    </w:p>
  </w:footnote>
  <w:footnote w:type="continuationNotice" w:id="1">
    <w:p w14:paraId="6DD99C78" w14:textId="77777777" w:rsidR="00BC635B" w:rsidRPr="0097242A" w:rsidRDefault="00BC635B" w:rsidP="00FA15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C2AF" w14:textId="221120BF" w:rsidR="00465F6C" w:rsidRPr="0097242A" w:rsidRDefault="00465F6C" w:rsidP="00FA1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BB4AC" w14:textId="68C7186C" w:rsidR="00842BD4" w:rsidRPr="0097242A" w:rsidRDefault="00C41E6A" w:rsidP="00842BD4">
    <w:pPr>
      <w:pStyle w:val="Headertitle"/>
      <w:rPr>
        <w:noProof w:val="0"/>
      </w:rPr>
    </w:pPr>
    <w:r w:rsidRPr="0097242A">
      <w:rPr>
        <w:sz w:val="16"/>
        <w:szCs w:val="16"/>
      </w:rPr>
      <w:drawing>
        <wp:anchor distT="0" distB="0" distL="114300" distR="114300" simplePos="0" relativeHeight="251661313" behindDoc="0" locked="0" layoutInCell="1" allowOverlap="1" wp14:anchorId="7EC0A1E4" wp14:editId="1266F9DE">
          <wp:simplePos x="0" y="0"/>
          <wp:positionH relativeFrom="column">
            <wp:posOffset>19050</wp:posOffset>
          </wp:positionH>
          <wp:positionV relativeFrom="paragraph">
            <wp:posOffset>-47625</wp:posOffset>
          </wp:positionV>
          <wp:extent cx="1485900" cy="555805"/>
          <wp:effectExtent l="0" t="0" r="0" b="0"/>
          <wp:wrapNone/>
          <wp:docPr id="2" name="Picture 1" descr="Diagram, text&#10;&#10;Description automatically generated">
            <a:extLst xmlns:a="http://schemas.openxmlformats.org/drawingml/2006/main">
              <a:ext uri="{FF2B5EF4-FFF2-40B4-BE49-F238E27FC236}">
                <a16:creationId xmlns:a16="http://schemas.microsoft.com/office/drawing/2014/main" id="{65CF1D00-2847-FB72-AE94-D2ADA17001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agram, text&#10;&#10;Description automatically generated">
                    <a:extLst>
                      <a:ext uri="{FF2B5EF4-FFF2-40B4-BE49-F238E27FC236}">
                        <a16:creationId xmlns:a16="http://schemas.microsoft.com/office/drawing/2014/main" id="{65CF1D00-2847-FB72-AE94-D2ADA170013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555805"/>
                  </a:xfrm>
                  <a:prstGeom prst="rect">
                    <a:avLst/>
                  </a:prstGeom>
                </pic:spPr>
              </pic:pic>
            </a:graphicData>
          </a:graphic>
          <wp14:sizeRelH relativeFrom="margin">
            <wp14:pctWidth>0</wp14:pctWidth>
          </wp14:sizeRelH>
          <wp14:sizeRelV relativeFrom="margin">
            <wp14:pctHeight>0</wp14:pctHeight>
          </wp14:sizeRelV>
        </wp:anchor>
      </w:drawing>
    </w:r>
    <w:r w:rsidR="00842BD4" w:rsidRPr="0097242A">
      <w:rPr>
        <w:noProof w:val="0"/>
      </w:rPr>
      <w:t>Puerto Rico Housing Finance Authority</w:t>
    </w:r>
  </w:p>
  <w:p w14:paraId="412EEBD2" w14:textId="6A338D3E" w:rsidR="00842BD4" w:rsidRPr="0097242A" w:rsidRDefault="00842BD4" w:rsidP="00842BD4">
    <w:pPr>
      <w:pStyle w:val="Headertitle"/>
      <w:rPr>
        <w:noProof w:val="0"/>
      </w:rPr>
    </w:pPr>
    <w:r w:rsidRPr="0097242A">
      <w:rPr>
        <w:noProof w:val="0"/>
      </w:rPr>
      <w:t>Home Investment Partnerships Program (HOME)</w:t>
    </w:r>
  </w:p>
  <w:p w14:paraId="28092ACC" w14:textId="6CCEE5EE" w:rsidR="006F0ADE" w:rsidRPr="0097242A" w:rsidRDefault="00842BD4" w:rsidP="00842BD4">
    <w:pPr>
      <w:pStyle w:val="Headertitle"/>
      <w:rPr>
        <w:noProof w:val="0"/>
      </w:rPr>
    </w:pPr>
    <w:r w:rsidRPr="0097242A">
      <w:rPr>
        <w:noProof w:val="0"/>
      </w:rPr>
      <w:t>Municipal Housing Rehabilitation Initiative</w:t>
    </w:r>
  </w:p>
  <w:p w14:paraId="4CDB79BC" w14:textId="77777777" w:rsidR="002F040D" w:rsidRPr="0097242A" w:rsidRDefault="002F040D" w:rsidP="00FA1558">
    <w:pPr>
      <w:pStyle w:val="Header"/>
    </w:pPr>
  </w:p>
  <w:p w14:paraId="15864442" w14:textId="001B3F43" w:rsidR="00465F6C" w:rsidRPr="0097242A" w:rsidRDefault="00465F6C" w:rsidP="00FA1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C0AF" w14:textId="13EDBA4F" w:rsidR="00465F6C" w:rsidRPr="0097242A" w:rsidRDefault="00465F6C" w:rsidP="00FA1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3C4"/>
    <w:multiLevelType w:val="hybridMultilevel"/>
    <w:tmpl w:val="5CD6DFC0"/>
    <w:lvl w:ilvl="0" w:tplc="04090015">
      <w:start w:val="1"/>
      <w:numFmt w:val="upp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 w15:restartNumberingAfterBreak="0">
    <w:nsid w:val="15E51A3E"/>
    <w:multiLevelType w:val="hybridMultilevel"/>
    <w:tmpl w:val="06C4D2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A3E08"/>
    <w:multiLevelType w:val="hybridMultilevel"/>
    <w:tmpl w:val="0FC8C3FE"/>
    <w:lvl w:ilvl="0" w:tplc="A2785338">
      <w:start w:val="1"/>
      <w:numFmt w:val="lowerLetter"/>
      <w:lvlText w:val="%1)"/>
      <w:lvlJc w:val="left"/>
      <w:pPr>
        <w:ind w:left="1440" w:hanging="360"/>
      </w:pPr>
    </w:lvl>
    <w:lvl w:ilvl="1" w:tplc="F6F6D4F2">
      <w:start w:val="1"/>
      <w:numFmt w:val="lowerLetter"/>
      <w:lvlText w:val="%2)"/>
      <w:lvlJc w:val="left"/>
      <w:pPr>
        <w:ind w:left="1440" w:hanging="360"/>
      </w:pPr>
    </w:lvl>
    <w:lvl w:ilvl="2" w:tplc="08A62668">
      <w:start w:val="1"/>
      <w:numFmt w:val="lowerLetter"/>
      <w:lvlText w:val="%3)"/>
      <w:lvlJc w:val="left"/>
      <w:pPr>
        <w:ind w:left="1440" w:hanging="360"/>
      </w:pPr>
    </w:lvl>
    <w:lvl w:ilvl="3" w:tplc="E0EC6A42">
      <w:start w:val="1"/>
      <w:numFmt w:val="lowerLetter"/>
      <w:lvlText w:val="%4)"/>
      <w:lvlJc w:val="left"/>
      <w:pPr>
        <w:ind w:left="1440" w:hanging="360"/>
      </w:pPr>
    </w:lvl>
    <w:lvl w:ilvl="4" w:tplc="F9EEB4A6">
      <w:start w:val="1"/>
      <w:numFmt w:val="lowerLetter"/>
      <w:lvlText w:val="%5)"/>
      <w:lvlJc w:val="left"/>
      <w:pPr>
        <w:ind w:left="1440" w:hanging="360"/>
      </w:pPr>
    </w:lvl>
    <w:lvl w:ilvl="5" w:tplc="F488CD6C">
      <w:start w:val="1"/>
      <w:numFmt w:val="lowerLetter"/>
      <w:lvlText w:val="%6)"/>
      <w:lvlJc w:val="left"/>
      <w:pPr>
        <w:ind w:left="1440" w:hanging="360"/>
      </w:pPr>
    </w:lvl>
    <w:lvl w:ilvl="6" w:tplc="56E640F2">
      <w:start w:val="1"/>
      <w:numFmt w:val="lowerLetter"/>
      <w:lvlText w:val="%7)"/>
      <w:lvlJc w:val="left"/>
      <w:pPr>
        <w:ind w:left="1440" w:hanging="360"/>
      </w:pPr>
    </w:lvl>
    <w:lvl w:ilvl="7" w:tplc="EAB0E112">
      <w:start w:val="1"/>
      <w:numFmt w:val="lowerLetter"/>
      <w:lvlText w:val="%8)"/>
      <w:lvlJc w:val="left"/>
      <w:pPr>
        <w:ind w:left="1440" w:hanging="360"/>
      </w:pPr>
    </w:lvl>
    <w:lvl w:ilvl="8" w:tplc="0700F64C">
      <w:start w:val="1"/>
      <w:numFmt w:val="lowerLetter"/>
      <w:lvlText w:val="%9)"/>
      <w:lvlJc w:val="left"/>
      <w:pPr>
        <w:ind w:left="1440" w:hanging="360"/>
      </w:pPr>
    </w:lvl>
  </w:abstractNum>
  <w:abstractNum w:abstractNumId="3" w15:restartNumberingAfterBreak="0">
    <w:nsid w:val="1A4E5E36"/>
    <w:multiLevelType w:val="hybridMultilevel"/>
    <w:tmpl w:val="06C4D2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A63DF0"/>
    <w:multiLevelType w:val="hybridMultilevel"/>
    <w:tmpl w:val="9F7CD908"/>
    <w:lvl w:ilvl="0" w:tplc="A9D27E96">
      <w:start w:val="1"/>
      <w:numFmt w:val="upperRoman"/>
      <w:pStyle w:val="Heading1"/>
      <w:lvlText w:val="%1."/>
      <w:lvlJc w:val="left"/>
      <w:pPr>
        <w:ind w:left="360" w:hanging="360"/>
      </w:pPr>
      <w:rPr>
        <w:rFonts w:hint="default"/>
      </w:rPr>
    </w:lvl>
    <w:lvl w:ilvl="1" w:tplc="0270E562">
      <w:start w:val="1"/>
      <w:numFmt w:val="decimal"/>
      <w:lvlText w:val="%2."/>
      <w:lvlJc w:val="left"/>
      <w:pPr>
        <w:ind w:left="1080"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3F70E5"/>
    <w:multiLevelType w:val="multilevel"/>
    <w:tmpl w:val="8D9E87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9C92BFA"/>
    <w:multiLevelType w:val="multilevel"/>
    <w:tmpl w:val="5ED46CFE"/>
    <w:lvl w:ilvl="0">
      <w:start w:val="1"/>
      <w:numFmt w:val="bullet"/>
      <w:lvlText w:val="■"/>
      <w:lvlJc w:val="left"/>
      <w:pPr>
        <w:tabs>
          <w:tab w:val="num" w:pos="720"/>
        </w:tabs>
        <w:ind w:left="720" w:hanging="360"/>
      </w:pPr>
      <w:rPr>
        <w:rFonts w:ascii="Century Gothic" w:hAnsi="Century Gothic" w:hint="default"/>
        <w:caps w:val="0"/>
        <w:strike w:val="0"/>
        <w:dstrike w:val="0"/>
        <w:vanish w:val="0"/>
        <w:color w:val="515F75"/>
        <w:sz w:val="28"/>
        <w:vertAlign w:val="baseline"/>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A204E"/>
    <w:multiLevelType w:val="hybridMultilevel"/>
    <w:tmpl w:val="17BA866E"/>
    <w:lvl w:ilvl="0" w:tplc="CF2A081A">
      <w:start w:val="1"/>
      <w:numFmt w:val="bullet"/>
      <w:lvlText w:val=""/>
      <w:lvlJc w:val="left"/>
      <w:pPr>
        <w:ind w:left="720" w:hanging="360"/>
      </w:pPr>
      <w:rPr>
        <w:rFonts w:ascii="Symbol" w:hAnsi="Symbol"/>
      </w:rPr>
    </w:lvl>
    <w:lvl w:ilvl="1" w:tplc="1E5E673C">
      <w:start w:val="1"/>
      <w:numFmt w:val="bullet"/>
      <w:lvlText w:val=""/>
      <w:lvlJc w:val="left"/>
      <w:pPr>
        <w:ind w:left="720" w:hanging="360"/>
      </w:pPr>
      <w:rPr>
        <w:rFonts w:ascii="Symbol" w:hAnsi="Symbol"/>
      </w:rPr>
    </w:lvl>
    <w:lvl w:ilvl="2" w:tplc="DE7CFF9E">
      <w:start w:val="1"/>
      <w:numFmt w:val="bullet"/>
      <w:lvlText w:val=""/>
      <w:lvlJc w:val="left"/>
      <w:pPr>
        <w:ind w:left="720" w:hanging="360"/>
      </w:pPr>
      <w:rPr>
        <w:rFonts w:ascii="Symbol" w:hAnsi="Symbol"/>
      </w:rPr>
    </w:lvl>
    <w:lvl w:ilvl="3" w:tplc="D5AA93CE">
      <w:start w:val="1"/>
      <w:numFmt w:val="bullet"/>
      <w:lvlText w:val=""/>
      <w:lvlJc w:val="left"/>
      <w:pPr>
        <w:ind w:left="720" w:hanging="360"/>
      </w:pPr>
      <w:rPr>
        <w:rFonts w:ascii="Symbol" w:hAnsi="Symbol"/>
      </w:rPr>
    </w:lvl>
    <w:lvl w:ilvl="4" w:tplc="D4AED070">
      <w:start w:val="1"/>
      <w:numFmt w:val="bullet"/>
      <w:lvlText w:val=""/>
      <w:lvlJc w:val="left"/>
      <w:pPr>
        <w:ind w:left="720" w:hanging="360"/>
      </w:pPr>
      <w:rPr>
        <w:rFonts w:ascii="Symbol" w:hAnsi="Symbol"/>
      </w:rPr>
    </w:lvl>
    <w:lvl w:ilvl="5" w:tplc="E1D07FB0">
      <w:start w:val="1"/>
      <w:numFmt w:val="bullet"/>
      <w:lvlText w:val=""/>
      <w:lvlJc w:val="left"/>
      <w:pPr>
        <w:ind w:left="720" w:hanging="360"/>
      </w:pPr>
      <w:rPr>
        <w:rFonts w:ascii="Symbol" w:hAnsi="Symbol"/>
      </w:rPr>
    </w:lvl>
    <w:lvl w:ilvl="6" w:tplc="07E88B5A">
      <w:start w:val="1"/>
      <w:numFmt w:val="bullet"/>
      <w:lvlText w:val=""/>
      <w:lvlJc w:val="left"/>
      <w:pPr>
        <w:ind w:left="720" w:hanging="360"/>
      </w:pPr>
      <w:rPr>
        <w:rFonts w:ascii="Symbol" w:hAnsi="Symbol"/>
      </w:rPr>
    </w:lvl>
    <w:lvl w:ilvl="7" w:tplc="82CA15CC">
      <w:start w:val="1"/>
      <w:numFmt w:val="bullet"/>
      <w:lvlText w:val=""/>
      <w:lvlJc w:val="left"/>
      <w:pPr>
        <w:ind w:left="720" w:hanging="360"/>
      </w:pPr>
      <w:rPr>
        <w:rFonts w:ascii="Symbol" w:hAnsi="Symbol"/>
      </w:rPr>
    </w:lvl>
    <w:lvl w:ilvl="8" w:tplc="8070C372">
      <w:start w:val="1"/>
      <w:numFmt w:val="bullet"/>
      <w:lvlText w:val=""/>
      <w:lvlJc w:val="left"/>
      <w:pPr>
        <w:ind w:left="720" w:hanging="360"/>
      </w:pPr>
      <w:rPr>
        <w:rFonts w:ascii="Symbol" w:hAnsi="Symbol"/>
      </w:rPr>
    </w:lvl>
  </w:abstractNum>
  <w:abstractNum w:abstractNumId="8" w15:restartNumberingAfterBreak="0">
    <w:nsid w:val="31792677"/>
    <w:multiLevelType w:val="hybridMultilevel"/>
    <w:tmpl w:val="06C4D2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895A34"/>
    <w:multiLevelType w:val="hybridMultilevel"/>
    <w:tmpl w:val="772648A8"/>
    <w:lvl w:ilvl="0" w:tplc="CD0E0AF8">
      <w:start w:val="1"/>
      <w:numFmt w:val="bullet"/>
      <w:lvlText w:val=""/>
      <w:lvlJc w:val="left"/>
      <w:pPr>
        <w:ind w:left="720" w:hanging="360"/>
      </w:pPr>
      <w:rPr>
        <w:rFonts w:ascii="Symbol" w:hAnsi="Symbol"/>
      </w:rPr>
    </w:lvl>
    <w:lvl w:ilvl="1" w:tplc="2B663B26">
      <w:start w:val="1"/>
      <w:numFmt w:val="bullet"/>
      <w:lvlText w:val=""/>
      <w:lvlJc w:val="left"/>
      <w:pPr>
        <w:ind w:left="720" w:hanging="360"/>
      </w:pPr>
      <w:rPr>
        <w:rFonts w:ascii="Symbol" w:hAnsi="Symbol"/>
      </w:rPr>
    </w:lvl>
    <w:lvl w:ilvl="2" w:tplc="B1E8C5BC">
      <w:start w:val="1"/>
      <w:numFmt w:val="bullet"/>
      <w:lvlText w:val=""/>
      <w:lvlJc w:val="left"/>
      <w:pPr>
        <w:ind w:left="720" w:hanging="360"/>
      </w:pPr>
      <w:rPr>
        <w:rFonts w:ascii="Symbol" w:hAnsi="Symbol"/>
      </w:rPr>
    </w:lvl>
    <w:lvl w:ilvl="3" w:tplc="5372B9DA">
      <w:start w:val="1"/>
      <w:numFmt w:val="bullet"/>
      <w:lvlText w:val=""/>
      <w:lvlJc w:val="left"/>
      <w:pPr>
        <w:ind w:left="720" w:hanging="360"/>
      </w:pPr>
      <w:rPr>
        <w:rFonts w:ascii="Symbol" w:hAnsi="Symbol"/>
      </w:rPr>
    </w:lvl>
    <w:lvl w:ilvl="4" w:tplc="75EEB9A6">
      <w:start w:val="1"/>
      <w:numFmt w:val="bullet"/>
      <w:lvlText w:val=""/>
      <w:lvlJc w:val="left"/>
      <w:pPr>
        <w:ind w:left="720" w:hanging="360"/>
      </w:pPr>
      <w:rPr>
        <w:rFonts w:ascii="Symbol" w:hAnsi="Symbol"/>
      </w:rPr>
    </w:lvl>
    <w:lvl w:ilvl="5" w:tplc="9F9A8972">
      <w:start w:val="1"/>
      <w:numFmt w:val="bullet"/>
      <w:lvlText w:val=""/>
      <w:lvlJc w:val="left"/>
      <w:pPr>
        <w:ind w:left="720" w:hanging="360"/>
      </w:pPr>
      <w:rPr>
        <w:rFonts w:ascii="Symbol" w:hAnsi="Symbol"/>
      </w:rPr>
    </w:lvl>
    <w:lvl w:ilvl="6" w:tplc="54A01882">
      <w:start w:val="1"/>
      <w:numFmt w:val="bullet"/>
      <w:lvlText w:val=""/>
      <w:lvlJc w:val="left"/>
      <w:pPr>
        <w:ind w:left="720" w:hanging="360"/>
      </w:pPr>
      <w:rPr>
        <w:rFonts w:ascii="Symbol" w:hAnsi="Symbol"/>
      </w:rPr>
    </w:lvl>
    <w:lvl w:ilvl="7" w:tplc="B66836D4">
      <w:start w:val="1"/>
      <w:numFmt w:val="bullet"/>
      <w:lvlText w:val=""/>
      <w:lvlJc w:val="left"/>
      <w:pPr>
        <w:ind w:left="720" w:hanging="360"/>
      </w:pPr>
      <w:rPr>
        <w:rFonts w:ascii="Symbol" w:hAnsi="Symbol"/>
      </w:rPr>
    </w:lvl>
    <w:lvl w:ilvl="8" w:tplc="D9541BA2">
      <w:start w:val="1"/>
      <w:numFmt w:val="bullet"/>
      <w:lvlText w:val=""/>
      <w:lvlJc w:val="left"/>
      <w:pPr>
        <w:ind w:left="720" w:hanging="360"/>
      </w:pPr>
      <w:rPr>
        <w:rFonts w:ascii="Symbol" w:hAnsi="Symbol"/>
      </w:rPr>
    </w:lvl>
  </w:abstractNum>
  <w:abstractNum w:abstractNumId="10" w15:restartNumberingAfterBreak="0">
    <w:nsid w:val="3BA67D59"/>
    <w:multiLevelType w:val="hybridMultilevel"/>
    <w:tmpl w:val="06C4D2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643C7A"/>
    <w:multiLevelType w:val="multilevel"/>
    <w:tmpl w:val="7C10E688"/>
    <w:lvl w:ilvl="0">
      <w:start w:val="1"/>
      <w:numFmt w:val="bullet"/>
      <w:pStyle w:val="bullets"/>
      <w:lvlText w:val="■"/>
      <w:lvlJc w:val="left"/>
      <w:pPr>
        <w:tabs>
          <w:tab w:val="num" w:pos="720"/>
        </w:tabs>
        <w:ind w:left="720" w:hanging="360"/>
      </w:pPr>
      <w:rPr>
        <w:rFonts w:ascii="Century Gothic" w:hAnsi="Century Gothic" w:hint="default"/>
        <w:caps w:val="0"/>
        <w:strike w:val="0"/>
        <w:dstrike w:val="0"/>
        <w:vanish w:val="0"/>
        <w:color w:val="515F75"/>
        <w:sz w:val="28"/>
        <w:vertAlign w:val="baseline"/>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E704F3"/>
    <w:multiLevelType w:val="hybridMultilevel"/>
    <w:tmpl w:val="21A6667E"/>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4810F2"/>
    <w:multiLevelType w:val="multilevel"/>
    <w:tmpl w:val="F49E0ED6"/>
    <w:lvl w:ilvl="0">
      <w:start w:val="1"/>
      <w:numFmt w:val="decimal"/>
      <w:pStyle w:val="NUMBERING"/>
      <w:lvlText w:val="%1."/>
      <w:lvlJc w:val="left"/>
      <w:pPr>
        <w:tabs>
          <w:tab w:val="num" w:pos="720"/>
        </w:tabs>
        <w:ind w:left="720" w:hanging="360"/>
      </w:pPr>
      <w:rPr>
        <w:rFonts w:hint="default"/>
        <w:caps w:val="0"/>
        <w:strike w:val="0"/>
        <w:dstrike w:val="0"/>
        <w:vanish w:val="0"/>
        <w:color w:val="auto"/>
        <w:sz w:val="16"/>
        <w:vertAlign w:val="baseline"/>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07EA3"/>
    <w:multiLevelType w:val="hybridMultilevel"/>
    <w:tmpl w:val="0FD0E5A6"/>
    <w:lvl w:ilvl="0" w:tplc="D2EEA9EE">
      <w:start w:val="1"/>
      <w:numFmt w:val="bullet"/>
      <w:lvlText w:val=""/>
      <w:lvlJc w:val="left"/>
      <w:pPr>
        <w:ind w:left="720" w:hanging="360"/>
      </w:pPr>
      <w:rPr>
        <w:rFonts w:ascii="Symbol" w:hAnsi="Symbol"/>
      </w:rPr>
    </w:lvl>
    <w:lvl w:ilvl="1" w:tplc="AB0A4250">
      <w:start w:val="1"/>
      <w:numFmt w:val="bullet"/>
      <w:lvlText w:val=""/>
      <w:lvlJc w:val="left"/>
      <w:pPr>
        <w:ind w:left="720" w:hanging="360"/>
      </w:pPr>
      <w:rPr>
        <w:rFonts w:ascii="Symbol" w:hAnsi="Symbol"/>
      </w:rPr>
    </w:lvl>
    <w:lvl w:ilvl="2" w:tplc="6C0A490A">
      <w:start w:val="1"/>
      <w:numFmt w:val="bullet"/>
      <w:lvlText w:val=""/>
      <w:lvlJc w:val="left"/>
      <w:pPr>
        <w:ind w:left="720" w:hanging="360"/>
      </w:pPr>
      <w:rPr>
        <w:rFonts w:ascii="Symbol" w:hAnsi="Symbol"/>
      </w:rPr>
    </w:lvl>
    <w:lvl w:ilvl="3" w:tplc="97D42470">
      <w:start w:val="1"/>
      <w:numFmt w:val="bullet"/>
      <w:lvlText w:val=""/>
      <w:lvlJc w:val="left"/>
      <w:pPr>
        <w:ind w:left="720" w:hanging="360"/>
      </w:pPr>
      <w:rPr>
        <w:rFonts w:ascii="Symbol" w:hAnsi="Symbol"/>
      </w:rPr>
    </w:lvl>
    <w:lvl w:ilvl="4" w:tplc="60B6A976">
      <w:start w:val="1"/>
      <w:numFmt w:val="bullet"/>
      <w:lvlText w:val=""/>
      <w:lvlJc w:val="left"/>
      <w:pPr>
        <w:ind w:left="720" w:hanging="360"/>
      </w:pPr>
      <w:rPr>
        <w:rFonts w:ascii="Symbol" w:hAnsi="Symbol"/>
      </w:rPr>
    </w:lvl>
    <w:lvl w:ilvl="5" w:tplc="7D988F6C">
      <w:start w:val="1"/>
      <w:numFmt w:val="bullet"/>
      <w:lvlText w:val=""/>
      <w:lvlJc w:val="left"/>
      <w:pPr>
        <w:ind w:left="720" w:hanging="360"/>
      </w:pPr>
      <w:rPr>
        <w:rFonts w:ascii="Symbol" w:hAnsi="Symbol"/>
      </w:rPr>
    </w:lvl>
    <w:lvl w:ilvl="6" w:tplc="A0266A90">
      <w:start w:val="1"/>
      <w:numFmt w:val="bullet"/>
      <w:lvlText w:val=""/>
      <w:lvlJc w:val="left"/>
      <w:pPr>
        <w:ind w:left="720" w:hanging="360"/>
      </w:pPr>
      <w:rPr>
        <w:rFonts w:ascii="Symbol" w:hAnsi="Symbol"/>
      </w:rPr>
    </w:lvl>
    <w:lvl w:ilvl="7" w:tplc="6C9AADEE">
      <w:start w:val="1"/>
      <w:numFmt w:val="bullet"/>
      <w:lvlText w:val=""/>
      <w:lvlJc w:val="left"/>
      <w:pPr>
        <w:ind w:left="720" w:hanging="360"/>
      </w:pPr>
      <w:rPr>
        <w:rFonts w:ascii="Symbol" w:hAnsi="Symbol"/>
      </w:rPr>
    </w:lvl>
    <w:lvl w:ilvl="8" w:tplc="F252D3BE">
      <w:start w:val="1"/>
      <w:numFmt w:val="bullet"/>
      <w:lvlText w:val=""/>
      <w:lvlJc w:val="left"/>
      <w:pPr>
        <w:ind w:left="720" w:hanging="360"/>
      </w:pPr>
      <w:rPr>
        <w:rFonts w:ascii="Symbol" w:hAnsi="Symbol"/>
      </w:rPr>
    </w:lvl>
  </w:abstractNum>
  <w:abstractNum w:abstractNumId="15" w15:restartNumberingAfterBreak="0">
    <w:nsid w:val="52844FBD"/>
    <w:multiLevelType w:val="hybridMultilevel"/>
    <w:tmpl w:val="99F850EA"/>
    <w:lvl w:ilvl="0" w:tplc="73642C92">
      <w:start w:val="1"/>
      <w:numFmt w:val="bullet"/>
      <w:lvlText w:val=""/>
      <w:lvlJc w:val="left"/>
      <w:pPr>
        <w:ind w:left="720" w:hanging="360"/>
      </w:pPr>
      <w:rPr>
        <w:rFonts w:ascii="Symbol" w:hAnsi="Symbol"/>
      </w:rPr>
    </w:lvl>
    <w:lvl w:ilvl="1" w:tplc="2EB64592">
      <w:start w:val="1"/>
      <w:numFmt w:val="bullet"/>
      <w:lvlText w:val=""/>
      <w:lvlJc w:val="left"/>
      <w:pPr>
        <w:ind w:left="720" w:hanging="360"/>
      </w:pPr>
      <w:rPr>
        <w:rFonts w:ascii="Symbol" w:hAnsi="Symbol"/>
      </w:rPr>
    </w:lvl>
    <w:lvl w:ilvl="2" w:tplc="6C6AADB6">
      <w:start w:val="1"/>
      <w:numFmt w:val="bullet"/>
      <w:lvlText w:val=""/>
      <w:lvlJc w:val="left"/>
      <w:pPr>
        <w:ind w:left="720" w:hanging="360"/>
      </w:pPr>
      <w:rPr>
        <w:rFonts w:ascii="Symbol" w:hAnsi="Symbol"/>
      </w:rPr>
    </w:lvl>
    <w:lvl w:ilvl="3" w:tplc="D2AC8EA0">
      <w:start w:val="1"/>
      <w:numFmt w:val="bullet"/>
      <w:lvlText w:val=""/>
      <w:lvlJc w:val="left"/>
      <w:pPr>
        <w:ind w:left="720" w:hanging="360"/>
      </w:pPr>
      <w:rPr>
        <w:rFonts w:ascii="Symbol" w:hAnsi="Symbol"/>
      </w:rPr>
    </w:lvl>
    <w:lvl w:ilvl="4" w:tplc="23028660">
      <w:start w:val="1"/>
      <w:numFmt w:val="bullet"/>
      <w:lvlText w:val=""/>
      <w:lvlJc w:val="left"/>
      <w:pPr>
        <w:ind w:left="720" w:hanging="360"/>
      </w:pPr>
      <w:rPr>
        <w:rFonts w:ascii="Symbol" w:hAnsi="Symbol"/>
      </w:rPr>
    </w:lvl>
    <w:lvl w:ilvl="5" w:tplc="916C7312">
      <w:start w:val="1"/>
      <w:numFmt w:val="bullet"/>
      <w:lvlText w:val=""/>
      <w:lvlJc w:val="left"/>
      <w:pPr>
        <w:ind w:left="720" w:hanging="360"/>
      </w:pPr>
      <w:rPr>
        <w:rFonts w:ascii="Symbol" w:hAnsi="Symbol"/>
      </w:rPr>
    </w:lvl>
    <w:lvl w:ilvl="6" w:tplc="09F68CCA">
      <w:start w:val="1"/>
      <w:numFmt w:val="bullet"/>
      <w:lvlText w:val=""/>
      <w:lvlJc w:val="left"/>
      <w:pPr>
        <w:ind w:left="720" w:hanging="360"/>
      </w:pPr>
      <w:rPr>
        <w:rFonts w:ascii="Symbol" w:hAnsi="Symbol"/>
      </w:rPr>
    </w:lvl>
    <w:lvl w:ilvl="7" w:tplc="8D7C79B4">
      <w:start w:val="1"/>
      <w:numFmt w:val="bullet"/>
      <w:lvlText w:val=""/>
      <w:lvlJc w:val="left"/>
      <w:pPr>
        <w:ind w:left="720" w:hanging="360"/>
      </w:pPr>
      <w:rPr>
        <w:rFonts w:ascii="Symbol" w:hAnsi="Symbol"/>
      </w:rPr>
    </w:lvl>
    <w:lvl w:ilvl="8" w:tplc="7BD8B470">
      <w:start w:val="1"/>
      <w:numFmt w:val="bullet"/>
      <w:lvlText w:val=""/>
      <w:lvlJc w:val="left"/>
      <w:pPr>
        <w:ind w:left="720" w:hanging="360"/>
      </w:pPr>
      <w:rPr>
        <w:rFonts w:ascii="Symbol" w:hAnsi="Symbol"/>
      </w:rPr>
    </w:lvl>
  </w:abstractNum>
  <w:abstractNum w:abstractNumId="16" w15:restartNumberingAfterBreak="0">
    <w:nsid w:val="564E34C4"/>
    <w:multiLevelType w:val="hybridMultilevel"/>
    <w:tmpl w:val="F350CCC8"/>
    <w:lvl w:ilvl="0" w:tplc="8F94B9CE">
      <w:start w:val="1"/>
      <w:numFmt w:val="lowerLetter"/>
      <w:lvlText w:val="%1)"/>
      <w:lvlJc w:val="left"/>
      <w:pPr>
        <w:ind w:left="1440" w:hanging="360"/>
      </w:pPr>
    </w:lvl>
    <w:lvl w:ilvl="1" w:tplc="C4404CA8">
      <w:start w:val="1"/>
      <w:numFmt w:val="lowerLetter"/>
      <w:lvlText w:val="%2)"/>
      <w:lvlJc w:val="left"/>
      <w:pPr>
        <w:ind w:left="1440" w:hanging="360"/>
      </w:pPr>
    </w:lvl>
    <w:lvl w:ilvl="2" w:tplc="4AC8571E">
      <w:start w:val="1"/>
      <w:numFmt w:val="lowerLetter"/>
      <w:lvlText w:val="%3)"/>
      <w:lvlJc w:val="left"/>
      <w:pPr>
        <w:ind w:left="1440" w:hanging="360"/>
      </w:pPr>
    </w:lvl>
    <w:lvl w:ilvl="3" w:tplc="AD644A94">
      <w:start w:val="1"/>
      <w:numFmt w:val="lowerLetter"/>
      <w:lvlText w:val="%4)"/>
      <w:lvlJc w:val="left"/>
      <w:pPr>
        <w:ind w:left="1440" w:hanging="360"/>
      </w:pPr>
    </w:lvl>
    <w:lvl w:ilvl="4" w:tplc="641C0FB0">
      <w:start w:val="1"/>
      <w:numFmt w:val="lowerLetter"/>
      <w:lvlText w:val="%5)"/>
      <w:lvlJc w:val="left"/>
      <w:pPr>
        <w:ind w:left="1440" w:hanging="360"/>
      </w:pPr>
    </w:lvl>
    <w:lvl w:ilvl="5" w:tplc="4EBCEF7A">
      <w:start w:val="1"/>
      <w:numFmt w:val="lowerLetter"/>
      <w:lvlText w:val="%6)"/>
      <w:lvlJc w:val="left"/>
      <w:pPr>
        <w:ind w:left="1440" w:hanging="360"/>
      </w:pPr>
    </w:lvl>
    <w:lvl w:ilvl="6" w:tplc="9FA2B010">
      <w:start w:val="1"/>
      <w:numFmt w:val="lowerLetter"/>
      <w:lvlText w:val="%7)"/>
      <w:lvlJc w:val="left"/>
      <w:pPr>
        <w:ind w:left="1440" w:hanging="360"/>
      </w:pPr>
    </w:lvl>
    <w:lvl w:ilvl="7" w:tplc="E44A74C0">
      <w:start w:val="1"/>
      <w:numFmt w:val="lowerLetter"/>
      <w:lvlText w:val="%8)"/>
      <w:lvlJc w:val="left"/>
      <w:pPr>
        <w:ind w:left="1440" w:hanging="360"/>
      </w:pPr>
    </w:lvl>
    <w:lvl w:ilvl="8" w:tplc="8AD236CE">
      <w:start w:val="1"/>
      <w:numFmt w:val="lowerLetter"/>
      <w:lvlText w:val="%9)"/>
      <w:lvlJc w:val="left"/>
      <w:pPr>
        <w:ind w:left="1440" w:hanging="360"/>
      </w:pPr>
    </w:lvl>
  </w:abstractNum>
  <w:abstractNum w:abstractNumId="17" w15:restartNumberingAfterBreak="0">
    <w:nsid w:val="586444AF"/>
    <w:multiLevelType w:val="hybridMultilevel"/>
    <w:tmpl w:val="06C4D2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494F32"/>
    <w:multiLevelType w:val="hybridMultilevel"/>
    <w:tmpl w:val="CCB25B10"/>
    <w:lvl w:ilvl="0" w:tplc="01709F82">
      <w:start w:val="1"/>
      <w:numFmt w:val="bullet"/>
      <w:lvlText w:val=""/>
      <w:lvlJc w:val="left"/>
      <w:pPr>
        <w:ind w:left="720" w:hanging="360"/>
      </w:pPr>
      <w:rPr>
        <w:rFonts w:ascii="Symbol" w:hAnsi="Symbol"/>
      </w:rPr>
    </w:lvl>
    <w:lvl w:ilvl="1" w:tplc="BC8A780A">
      <w:start w:val="1"/>
      <w:numFmt w:val="bullet"/>
      <w:lvlText w:val=""/>
      <w:lvlJc w:val="left"/>
      <w:pPr>
        <w:ind w:left="720" w:hanging="360"/>
      </w:pPr>
      <w:rPr>
        <w:rFonts w:ascii="Symbol" w:hAnsi="Symbol"/>
      </w:rPr>
    </w:lvl>
    <w:lvl w:ilvl="2" w:tplc="80F260A6">
      <w:start w:val="1"/>
      <w:numFmt w:val="bullet"/>
      <w:lvlText w:val=""/>
      <w:lvlJc w:val="left"/>
      <w:pPr>
        <w:ind w:left="720" w:hanging="360"/>
      </w:pPr>
      <w:rPr>
        <w:rFonts w:ascii="Symbol" w:hAnsi="Symbol"/>
      </w:rPr>
    </w:lvl>
    <w:lvl w:ilvl="3" w:tplc="1F0C6F82">
      <w:start w:val="1"/>
      <w:numFmt w:val="bullet"/>
      <w:lvlText w:val=""/>
      <w:lvlJc w:val="left"/>
      <w:pPr>
        <w:ind w:left="720" w:hanging="360"/>
      </w:pPr>
      <w:rPr>
        <w:rFonts w:ascii="Symbol" w:hAnsi="Symbol"/>
      </w:rPr>
    </w:lvl>
    <w:lvl w:ilvl="4" w:tplc="4A784B8E">
      <w:start w:val="1"/>
      <w:numFmt w:val="bullet"/>
      <w:lvlText w:val=""/>
      <w:lvlJc w:val="left"/>
      <w:pPr>
        <w:ind w:left="720" w:hanging="360"/>
      </w:pPr>
      <w:rPr>
        <w:rFonts w:ascii="Symbol" w:hAnsi="Symbol"/>
      </w:rPr>
    </w:lvl>
    <w:lvl w:ilvl="5" w:tplc="090A367A">
      <w:start w:val="1"/>
      <w:numFmt w:val="bullet"/>
      <w:lvlText w:val=""/>
      <w:lvlJc w:val="left"/>
      <w:pPr>
        <w:ind w:left="720" w:hanging="360"/>
      </w:pPr>
      <w:rPr>
        <w:rFonts w:ascii="Symbol" w:hAnsi="Symbol"/>
      </w:rPr>
    </w:lvl>
    <w:lvl w:ilvl="6" w:tplc="4224C186">
      <w:start w:val="1"/>
      <w:numFmt w:val="bullet"/>
      <w:lvlText w:val=""/>
      <w:lvlJc w:val="left"/>
      <w:pPr>
        <w:ind w:left="720" w:hanging="360"/>
      </w:pPr>
      <w:rPr>
        <w:rFonts w:ascii="Symbol" w:hAnsi="Symbol"/>
      </w:rPr>
    </w:lvl>
    <w:lvl w:ilvl="7" w:tplc="E5324864">
      <w:start w:val="1"/>
      <w:numFmt w:val="bullet"/>
      <w:lvlText w:val=""/>
      <w:lvlJc w:val="left"/>
      <w:pPr>
        <w:ind w:left="720" w:hanging="360"/>
      </w:pPr>
      <w:rPr>
        <w:rFonts w:ascii="Symbol" w:hAnsi="Symbol"/>
      </w:rPr>
    </w:lvl>
    <w:lvl w:ilvl="8" w:tplc="9C084B62">
      <w:start w:val="1"/>
      <w:numFmt w:val="bullet"/>
      <w:lvlText w:val=""/>
      <w:lvlJc w:val="left"/>
      <w:pPr>
        <w:ind w:left="720" w:hanging="360"/>
      </w:pPr>
      <w:rPr>
        <w:rFonts w:ascii="Symbol" w:hAnsi="Symbol"/>
      </w:rPr>
    </w:lvl>
  </w:abstractNum>
  <w:abstractNum w:abstractNumId="19" w15:restartNumberingAfterBreak="0">
    <w:nsid w:val="69610E4E"/>
    <w:multiLevelType w:val="hybridMultilevel"/>
    <w:tmpl w:val="06C4D2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BE4022"/>
    <w:multiLevelType w:val="multilevel"/>
    <w:tmpl w:val="38EACB50"/>
    <w:lvl w:ilvl="0">
      <w:start w:val="1"/>
      <w:numFmt w:val="bullet"/>
      <w:lvlText w:val="■"/>
      <w:lvlJc w:val="left"/>
      <w:pPr>
        <w:tabs>
          <w:tab w:val="num" w:pos="720"/>
        </w:tabs>
        <w:ind w:left="720" w:hanging="360"/>
      </w:pPr>
      <w:rPr>
        <w:rFonts w:ascii="Century Gothic" w:hAnsi="Century Gothic" w:hint="default"/>
        <w:caps w:val="0"/>
        <w:strike w:val="0"/>
        <w:dstrike w:val="0"/>
        <w:vanish w:val="0"/>
        <w:color w:val="FFFFFF" w:themeColor="background1"/>
        <w:sz w:val="28"/>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F917D9"/>
    <w:multiLevelType w:val="multilevel"/>
    <w:tmpl w:val="9208DD0A"/>
    <w:lvl w:ilvl="0">
      <w:start w:val="1"/>
      <w:numFmt w:val="decimal"/>
      <w:pStyle w:val="NUMBERINGLTSS"/>
      <w:lvlText w:val="%1."/>
      <w:lvlJc w:val="left"/>
      <w:pPr>
        <w:tabs>
          <w:tab w:val="num" w:pos="720"/>
        </w:tabs>
        <w:ind w:left="720" w:hanging="360"/>
      </w:pPr>
      <w:rPr>
        <w:rFonts w:hint="default"/>
        <w:caps w:val="0"/>
        <w:strike w:val="0"/>
        <w:dstrike w:val="0"/>
        <w:vanish w:val="0"/>
        <w:color w:val="196B24" w:themeColor="accent3"/>
        <w:sz w:val="16"/>
        <w:vertAlign w:val="baseline"/>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753564"/>
    <w:multiLevelType w:val="hybridMultilevel"/>
    <w:tmpl w:val="FFAAA990"/>
    <w:lvl w:ilvl="0" w:tplc="0270E56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E7637"/>
    <w:multiLevelType w:val="hybridMultilevel"/>
    <w:tmpl w:val="E1E0C906"/>
    <w:lvl w:ilvl="0" w:tplc="40E4E81A">
      <w:start w:val="1"/>
      <w:numFmt w:val="bullet"/>
      <w:lvlText w:val=""/>
      <w:lvlJc w:val="left"/>
      <w:pPr>
        <w:ind w:left="720" w:hanging="360"/>
      </w:pPr>
      <w:rPr>
        <w:rFonts w:ascii="Symbol" w:hAnsi="Symbol"/>
      </w:rPr>
    </w:lvl>
    <w:lvl w:ilvl="1" w:tplc="6308B65E">
      <w:start w:val="1"/>
      <w:numFmt w:val="bullet"/>
      <w:lvlText w:val=""/>
      <w:lvlJc w:val="left"/>
      <w:pPr>
        <w:ind w:left="720" w:hanging="360"/>
      </w:pPr>
      <w:rPr>
        <w:rFonts w:ascii="Symbol" w:hAnsi="Symbol"/>
      </w:rPr>
    </w:lvl>
    <w:lvl w:ilvl="2" w:tplc="C568C52A">
      <w:start w:val="1"/>
      <w:numFmt w:val="bullet"/>
      <w:lvlText w:val=""/>
      <w:lvlJc w:val="left"/>
      <w:pPr>
        <w:ind w:left="720" w:hanging="360"/>
      </w:pPr>
      <w:rPr>
        <w:rFonts w:ascii="Symbol" w:hAnsi="Symbol"/>
      </w:rPr>
    </w:lvl>
    <w:lvl w:ilvl="3" w:tplc="99EEC08E">
      <w:start w:val="1"/>
      <w:numFmt w:val="bullet"/>
      <w:lvlText w:val=""/>
      <w:lvlJc w:val="left"/>
      <w:pPr>
        <w:ind w:left="720" w:hanging="360"/>
      </w:pPr>
      <w:rPr>
        <w:rFonts w:ascii="Symbol" w:hAnsi="Symbol"/>
      </w:rPr>
    </w:lvl>
    <w:lvl w:ilvl="4" w:tplc="A590173E">
      <w:start w:val="1"/>
      <w:numFmt w:val="bullet"/>
      <w:lvlText w:val=""/>
      <w:lvlJc w:val="left"/>
      <w:pPr>
        <w:ind w:left="720" w:hanging="360"/>
      </w:pPr>
      <w:rPr>
        <w:rFonts w:ascii="Symbol" w:hAnsi="Symbol"/>
      </w:rPr>
    </w:lvl>
    <w:lvl w:ilvl="5" w:tplc="2F1E0BF2">
      <w:start w:val="1"/>
      <w:numFmt w:val="bullet"/>
      <w:lvlText w:val=""/>
      <w:lvlJc w:val="left"/>
      <w:pPr>
        <w:ind w:left="720" w:hanging="360"/>
      </w:pPr>
      <w:rPr>
        <w:rFonts w:ascii="Symbol" w:hAnsi="Symbol"/>
      </w:rPr>
    </w:lvl>
    <w:lvl w:ilvl="6" w:tplc="9F2CDF94">
      <w:start w:val="1"/>
      <w:numFmt w:val="bullet"/>
      <w:lvlText w:val=""/>
      <w:lvlJc w:val="left"/>
      <w:pPr>
        <w:ind w:left="720" w:hanging="360"/>
      </w:pPr>
      <w:rPr>
        <w:rFonts w:ascii="Symbol" w:hAnsi="Symbol"/>
      </w:rPr>
    </w:lvl>
    <w:lvl w:ilvl="7" w:tplc="B096E410">
      <w:start w:val="1"/>
      <w:numFmt w:val="bullet"/>
      <w:lvlText w:val=""/>
      <w:lvlJc w:val="left"/>
      <w:pPr>
        <w:ind w:left="720" w:hanging="360"/>
      </w:pPr>
      <w:rPr>
        <w:rFonts w:ascii="Symbol" w:hAnsi="Symbol"/>
      </w:rPr>
    </w:lvl>
    <w:lvl w:ilvl="8" w:tplc="CE2E544A">
      <w:start w:val="1"/>
      <w:numFmt w:val="bullet"/>
      <w:lvlText w:val=""/>
      <w:lvlJc w:val="left"/>
      <w:pPr>
        <w:ind w:left="720" w:hanging="360"/>
      </w:pPr>
      <w:rPr>
        <w:rFonts w:ascii="Symbol" w:hAnsi="Symbol"/>
      </w:rPr>
    </w:lvl>
  </w:abstractNum>
  <w:abstractNum w:abstractNumId="24" w15:restartNumberingAfterBreak="0">
    <w:nsid w:val="7CB154CE"/>
    <w:multiLevelType w:val="hybridMultilevel"/>
    <w:tmpl w:val="6E7CE280"/>
    <w:lvl w:ilvl="0" w:tplc="3FF8652C">
      <w:start w:val="1"/>
      <w:numFmt w:val="lowerLetter"/>
      <w:lvlText w:val="%1)"/>
      <w:lvlJc w:val="left"/>
      <w:pPr>
        <w:ind w:left="1440" w:hanging="360"/>
      </w:pPr>
    </w:lvl>
    <w:lvl w:ilvl="1" w:tplc="0CB49666">
      <w:start w:val="1"/>
      <w:numFmt w:val="bullet"/>
      <w:lvlText w:val=""/>
      <w:lvlJc w:val="left"/>
      <w:pPr>
        <w:ind w:left="720" w:hanging="360"/>
      </w:pPr>
      <w:rPr>
        <w:rFonts w:ascii="Symbol" w:hAnsi="Symbol"/>
      </w:rPr>
    </w:lvl>
    <w:lvl w:ilvl="2" w:tplc="5A725544">
      <w:start w:val="1"/>
      <w:numFmt w:val="lowerLetter"/>
      <w:lvlText w:val="%3)"/>
      <w:lvlJc w:val="left"/>
      <w:pPr>
        <w:ind w:left="1440" w:hanging="360"/>
      </w:pPr>
    </w:lvl>
    <w:lvl w:ilvl="3" w:tplc="85E8785E">
      <w:start w:val="1"/>
      <w:numFmt w:val="lowerLetter"/>
      <w:lvlText w:val="%4)"/>
      <w:lvlJc w:val="left"/>
      <w:pPr>
        <w:ind w:left="1440" w:hanging="360"/>
      </w:pPr>
    </w:lvl>
    <w:lvl w:ilvl="4" w:tplc="33F6EA24">
      <w:start w:val="1"/>
      <w:numFmt w:val="lowerLetter"/>
      <w:lvlText w:val="%5)"/>
      <w:lvlJc w:val="left"/>
      <w:pPr>
        <w:ind w:left="1440" w:hanging="360"/>
      </w:pPr>
    </w:lvl>
    <w:lvl w:ilvl="5" w:tplc="191A4D4E">
      <w:start w:val="1"/>
      <w:numFmt w:val="lowerLetter"/>
      <w:lvlText w:val="%6)"/>
      <w:lvlJc w:val="left"/>
      <w:pPr>
        <w:ind w:left="1440" w:hanging="360"/>
      </w:pPr>
    </w:lvl>
    <w:lvl w:ilvl="6" w:tplc="3412E534">
      <w:start w:val="1"/>
      <w:numFmt w:val="lowerLetter"/>
      <w:lvlText w:val="%7)"/>
      <w:lvlJc w:val="left"/>
      <w:pPr>
        <w:ind w:left="1440" w:hanging="360"/>
      </w:pPr>
    </w:lvl>
    <w:lvl w:ilvl="7" w:tplc="7D049074">
      <w:start w:val="1"/>
      <w:numFmt w:val="lowerLetter"/>
      <w:lvlText w:val="%8)"/>
      <w:lvlJc w:val="left"/>
      <w:pPr>
        <w:ind w:left="1440" w:hanging="360"/>
      </w:pPr>
    </w:lvl>
    <w:lvl w:ilvl="8" w:tplc="4A3E9B00">
      <w:start w:val="1"/>
      <w:numFmt w:val="lowerLetter"/>
      <w:lvlText w:val="%9)"/>
      <w:lvlJc w:val="left"/>
      <w:pPr>
        <w:ind w:left="1440" w:hanging="360"/>
      </w:pPr>
    </w:lvl>
  </w:abstractNum>
  <w:num w:numId="1" w16cid:durableId="1703555760">
    <w:abstractNumId w:val="4"/>
  </w:num>
  <w:num w:numId="2" w16cid:durableId="315383825">
    <w:abstractNumId w:val="12"/>
  </w:num>
  <w:num w:numId="3" w16cid:durableId="1849053734">
    <w:abstractNumId w:val="14"/>
  </w:num>
  <w:num w:numId="4" w16cid:durableId="822162846">
    <w:abstractNumId w:val="9"/>
  </w:num>
  <w:num w:numId="5" w16cid:durableId="1292134554">
    <w:abstractNumId w:val="15"/>
  </w:num>
  <w:num w:numId="6" w16cid:durableId="614410310">
    <w:abstractNumId w:val="2"/>
  </w:num>
  <w:num w:numId="7" w16cid:durableId="1373385022">
    <w:abstractNumId w:val="7"/>
  </w:num>
  <w:num w:numId="8" w16cid:durableId="762840650">
    <w:abstractNumId w:val="18"/>
  </w:num>
  <w:num w:numId="9" w16cid:durableId="2136095613">
    <w:abstractNumId w:val="24"/>
  </w:num>
  <w:num w:numId="10" w16cid:durableId="1971476149">
    <w:abstractNumId w:val="16"/>
  </w:num>
  <w:num w:numId="11" w16cid:durableId="18240433">
    <w:abstractNumId w:val="23"/>
  </w:num>
  <w:num w:numId="12" w16cid:durableId="1205562260">
    <w:abstractNumId w:val="11"/>
  </w:num>
  <w:num w:numId="13" w16cid:durableId="272128423">
    <w:abstractNumId w:val="20"/>
  </w:num>
  <w:num w:numId="14" w16cid:durableId="1365250002">
    <w:abstractNumId w:val="6"/>
  </w:num>
  <w:num w:numId="15" w16cid:durableId="234514485">
    <w:abstractNumId w:val="22"/>
  </w:num>
  <w:num w:numId="16" w16cid:durableId="555971087">
    <w:abstractNumId w:val="19"/>
  </w:num>
  <w:num w:numId="17" w16cid:durableId="303119325">
    <w:abstractNumId w:val="21"/>
  </w:num>
  <w:num w:numId="18" w16cid:durableId="876232792">
    <w:abstractNumId w:val="13"/>
  </w:num>
  <w:num w:numId="19" w16cid:durableId="1991515297">
    <w:abstractNumId w:val="1"/>
  </w:num>
  <w:num w:numId="20" w16cid:durableId="1073432803">
    <w:abstractNumId w:val="17"/>
  </w:num>
  <w:num w:numId="21" w16cid:durableId="1666738954">
    <w:abstractNumId w:val="8"/>
  </w:num>
  <w:num w:numId="22" w16cid:durableId="322205888">
    <w:abstractNumId w:val="10"/>
  </w:num>
  <w:num w:numId="23" w16cid:durableId="1616719154">
    <w:abstractNumId w:val="0"/>
  </w:num>
  <w:num w:numId="24" w16cid:durableId="2109766381">
    <w:abstractNumId w:val="3"/>
  </w:num>
  <w:num w:numId="25" w16cid:durableId="1962370795">
    <w:abstractNumId w:val="4"/>
  </w:num>
  <w:num w:numId="26" w16cid:durableId="1685211366">
    <w:abstractNumId w:val="5"/>
  </w:num>
  <w:num w:numId="27" w16cid:durableId="1005327778">
    <w:abstractNumId w:val="11"/>
  </w:num>
  <w:num w:numId="28" w16cid:durableId="1570309159">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76"/>
    <w:rsid w:val="000029F2"/>
    <w:rsid w:val="00003713"/>
    <w:rsid w:val="000056A4"/>
    <w:rsid w:val="000110AF"/>
    <w:rsid w:val="0001300D"/>
    <w:rsid w:val="00014123"/>
    <w:rsid w:val="0001463E"/>
    <w:rsid w:val="00016630"/>
    <w:rsid w:val="00020E00"/>
    <w:rsid w:val="00021B89"/>
    <w:rsid w:val="00022491"/>
    <w:rsid w:val="00026938"/>
    <w:rsid w:val="00032DA4"/>
    <w:rsid w:val="000330F3"/>
    <w:rsid w:val="00035DF4"/>
    <w:rsid w:val="000379C9"/>
    <w:rsid w:val="00042541"/>
    <w:rsid w:val="00042B9A"/>
    <w:rsid w:val="000446C8"/>
    <w:rsid w:val="00046292"/>
    <w:rsid w:val="00047095"/>
    <w:rsid w:val="00050E49"/>
    <w:rsid w:val="000540E2"/>
    <w:rsid w:val="000543D4"/>
    <w:rsid w:val="00054DFF"/>
    <w:rsid w:val="0005721B"/>
    <w:rsid w:val="00060958"/>
    <w:rsid w:val="000632D8"/>
    <w:rsid w:val="000641B5"/>
    <w:rsid w:val="000658B0"/>
    <w:rsid w:val="00066A80"/>
    <w:rsid w:val="000706F2"/>
    <w:rsid w:val="00077576"/>
    <w:rsid w:val="00077F49"/>
    <w:rsid w:val="00085704"/>
    <w:rsid w:val="00087301"/>
    <w:rsid w:val="00090E97"/>
    <w:rsid w:val="00091690"/>
    <w:rsid w:val="000A5771"/>
    <w:rsid w:val="000A5C66"/>
    <w:rsid w:val="000B1440"/>
    <w:rsid w:val="000B4E25"/>
    <w:rsid w:val="000B6580"/>
    <w:rsid w:val="000B677C"/>
    <w:rsid w:val="000B7F7F"/>
    <w:rsid w:val="000C4FDB"/>
    <w:rsid w:val="000D0096"/>
    <w:rsid w:val="000D2D12"/>
    <w:rsid w:val="000D75E6"/>
    <w:rsid w:val="000E2452"/>
    <w:rsid w:val="000E3C11"/>
    <w:rsid w:val="000E3D12"/>
    <w:rsid w:val="000E536E"/>
    <w:rsid w:val="000F42DB"/>
    <w:rsid w:val="000F5C74"/>
    <w:rsid w:val="000F5F0B"/>
    <w:rsid w:val="000F635B"/>
    <w:rsid w:val="000F73C9"/>
    <w:rsid w:val="0010006B"/>
    <w:rsid w:val="001050A9"/>
    <w:rsid w:val="001058E8"/>
    <w:rsid w:val="00107C02"/>
    <w:rsid w:val="00107DE5"/>
    <w:rsid w:val="00110FFC"/>
    <w:rsid w:val="00111B24"/>
    <w:rsid w:val="0011293C"/>
    <w:rsid w:val="0011609F"/>
    <w:rsid w:val="00121B17"/>
    <w:rsid w:val="00121D50"/>
    <w:rsid w:val="00122D7E"/>
    <w:rsid w:val="00123F73"/>
    <w:rsid w:val="0012410B"/>
    <w:rsid w:val="00124A25"/>
    <w:rsid w:val="0012527D"/>
    <w:rsid w:val="001252E3"/>
    <w:rsid w:val="0012570E"/>
    <w:rsid w:val="00126D3A"/>
    <w:rsid w:val="00127280"/>
    <w:rsid w:val="00132895"/>
    <w:rsid w:val="00133CD3"/>
    <w:rsid w:val="00136D11"/>
    <w:rsid w:val="001414C9"/>
    <w:rsid w:val="001472E8"/>
    <w:rsid w:val="00147D51"/>
    <w:rsid w:val="00150F6C"/>
    <w:rsid w:val="00157A66"/>
    <w:rsid w:val="00157E44"/>
    <w:rsid w:val="001632C0"/>
    <w:rsid w:val="00172D81"/>
    <w:rsid w:val="00173737"/>
    <w:rsid w:val="00173BD7"/>
    <w:rsid w:val="00176EFC"/>
    <w:rsid w:val="001775F2"/>
    <w:rsid w:val="00184084"/>
    <w:rsid w:val="0018556B"/>
    <w:rsid w:val="00185FD3"/>
    <w:rsid w:val="00191311"/>
    <w:rsid w:val="001947A2"/>
    <w:rsid w:val="00196E29"/>
    <w:rsid w:val="00197D22"/>
    <w:rsid w:val="001A3CFE"/>
    <w:rsid w:val="001A5B29"/>
    <w:rsid w:val="001A66F8"/>
    <w:rsid w:val="001A7BB6"/>
    <w:rsid w:val="001B0FCA"/>
    <w:rsid w:val="001B469E"/>
    <w:rsid w:val="001B75DB"/>
    <w:rsid w:val="001C5CEB"/>
    <w:rsid w:val="001D1DAC"/>
    <w:rsid w:val="001D4C6E"/>
    <w:rsid w:val="001D5F9E"/>
    <w:rsid w:val="001E1B1F"/>
    <w:rsid w:val="001E1C9E"/>
    <w:rsid w:val="001E1E7B"/>
    <w:rsid w:val="001E39DB"/>
    <w:rsid w:val="001E3A52"/>
    <w:rsid w:val="001E56B9"/>
    <w:rsid w:val="001F4259"/>
    <w:rsid w:val="001F5DF3"/>
    <w:rsid w:val="00201819"/>
    <w:rsid w:val="00203590"/>
    <w:rsid w:val="00207A8E"/>
    <w:rsid w:val="00207DC2"/>
    <w:rsid w:val="00212A73"/>
    <w:rsid w:val="002169F7"/>
    <w:rsid w:val="00225A85"/>
    <w:rsid w:val="0023106C"/>
    <w:rsid w:val="00231648"/>
    <w:rsid w:val="0023614C"/>
    <w:rsid w:val="00242EB0"/>
    <w:rsid w:val="002437B9"/>
    <w:rsid w:val="00244E5F"/>
    <w:rsid w:val="00246090"/>
    <w:rsid w:val="00246E42"/>
    <w:rsid w:val="002507D4"/>
    <w:rsid w:val="00250C69"/>
    <w:rsid w:val="00250EA6"/>
    <w:rsid w:val="00252584"/>
    <w:rsid w:val="00252AFB"/>
    <w:rsid w:val="00252C3A"/>
    <w:rsid w:val="002532AD"/>
    <w:rsid w:val="00254946"/>
    <w:rsid w:val="00254B51"/>
    <w:rsid w:val="00256425"/>
    <w:rsid w:val="00257238"/>
    <w:rsid w:val="00263275"/>
    <w:rsid w:val="00266DE4"/>
    <w:rsid w:val="0026725D"/>
    <w:rsid w:val="002676EC"/>
    <w:rsid w:val="0027012D"/>
    <w:rsid w:val="002728B7"/>
    <w:rsid w:val="002731B2"/>
    <w:rsid w:val="0027541D"/>
    <w:rsid w:val="002758C0"/>
    <w:rsid w:val="00276096"/>
    <w:rsid w:val="00277441"/>
    <w:rsid w:val="00277463"/>
    <w:rsid w:val="00282881"/>
    <w:rsid w:val="00284183"/>
    <w:rsid w:val="0028516A"/>
    <w:rsid w:val="00285D06"/>
    <w:rsid w:val="002912BB"/>
    <w:rsid w:val="00291D62"/>
    <w:rsid w:val="00293E98"/>
    <w:rsid w:val="00296003"/>
    <w:rsid w:val="002977D0"/>
    <w:rsid w:val="002A22A4"/>
    <w:rsid w:val="002A5AAC"/>
    <w:rsid w:val="002B1138"/>
    <w:rsid w:val="002B1B01"/>
    <w:rsid w:val="002B73F5"/>
    <w:rsid w:val="002C0F4A"/>
    <w:rsid w:val="002C113C"/>
    <w:rsid w:val="002C2155"/>
    <w:rsid w:val="002C32A5"/>
    <w:rsid w:val="002C37AF"/>
    <w:rsid w:val="002C4E2C"/>
    <w:rsid w:val="002C628D"/>
    <w:rsid w:val="002D177D"/>
    <w:rsid w:val="002D794F"/>
    <w:rsid w:val="002E5207"/>
    <w:rsid w:val="002E5F52"/>
    <w:rsid w:val="002F040D"/>
    <w:rsid w:val="002F0C4E"/>
    <w:rsid w:val="002F2288"/>
    <w:rsid w:val="002F2486"/>
    <w:rsid w:val="002F3EEC"/>
    <w:rsid w:val="002F718D"/>
    <w:rsid w:val="002F79DB"/>
    <w:rsid w:val="00304465"/>
    <w:rsid w:val="00304F04"/>
    <w:rsid w:val="00304F3B"/>
    <w:rsid w:val="0030517E"/>
    <w:rsid w:val="00306D0E"/>
    <w:rsid w:val="0030779B"/>
    <w:rsid w:val="00307A3E"/>
    <w:rsid w:val="003139E5"/>
    <w:rsid w:val="003140ED"/>
    <w:rsid w:val="00314779"/>
    <w:rsid w:val="00315AF9"/>
    <w:rsid w:val="00315B6F"/>
    <w:rsid w:val="00317876"/>
    <w:rsid w:val="003215B6"/>
    <w:rsid w:val="00322A74"/>
    <w:rsid w:val="003279C7"/>
    <w:rsid w:val="003300CE"/>
    <w:rsid w:val="003346DC"/>
    <w:rsid w:val="00336E1E"/>
    <w:rsid w:val="00340BFA"/>
    <w:rsid w:val="00340E21"/>
    <w:rsid w:val="00352C28"/>
    <w:rsid w:val="00353ABA"/>
    <w:rsid w:val="00357129"/>
    <w:rsid w:val="00361C0B"/>
    <w:rsid w:val="00362598"/>
    <w:rsid w:val="00362D97"/>
    <w:rsid w:val="00362DB9"/>
    <w:rsid w:val="00372E2E"/>
    <w:rsid w:val="003767A0"/>
    <w:rsid w:val="00376952"/>
    <w:rsid w:val="00396023"/>
    <w:rsid w:val="00397401"/>
    <w:rsid w:val="003A064C"/>
    <w:rsid w:val="003A07FB"/>
    <w:rsid w:val="003A1BD3"/>
    <w:rsid w:val="003A3173"/>
    <w:rsid w:val="003A35B8"/>
    <w:rsid w:val="003A4B03"/>
    <w:rsid w:val="003A5828"/>
    <w:rsid w:val="003A5A46"/>
    <w:rsid w:val="003C1748"/>
    <w:rsid w:val="003C3400"/>
    <w:rsid w:val="003C51F5"/>
    <w:rsid w:val="003D256D"/>
    <w:rsid w:val="003D307D"/>
    <w:rsid w:val="003D47A1"/>
    <w:rsid w:val="003E0573"/>
    <w:rsid w:val="003E1009"/>
    <w:rsid w:val="003E223E"/>
    <w:rsid w:val="003E2489"/>
    <w:rsid w:val="003E2C72"/>
    <w:rsid w:val="003E4746"/>
    <w:rsid w:val="003E4E67"/>
    <w:rsid w:val="003E6F2F"/>
    <w:rsid w:val="003F0417"/>
    <w:rsid w:val="00403DAE"/>
    <w:rsid w:val="00405E5C"/>
    <w:rsid w:val="00405F70"/>
    <w:rsid w:val="0040793A"/>
    <w:rsid w:val="00407ACD"/>
    <w:rsid w:val="00410E0A"/>
    <w:rsid w:val="00411BA3"/>
    <w:rsid w:val="00415226"/>
    <w:rsid w:val="00417DE6"/>
    <w:rsid w:val="00417F7A"/>
    <w:rsid w:val="00424DDC"/>
    <w:rsid w:val="00425001"/>
    <w:rsid w:val="00425527"/>
    <w:rsid w:val="00430D63"/>
    <w:rsid w:val="0043229F"/>
    <w:rsid w:val="00433F94"/>
    <w:rsid w:val="00434F73"/>
    <w:rsid w:val="00442B77"/>
    <w:rsid w:val="00451A42"/>
    <w:rsid w:val="004521A7"/>
    <w:rsid w:val="00452EB0"/>
    <w:rsid w:val="00453C3F"/>
    <w:rsid w:val="00455EA6"/>
    <w:rsid w:val="00460DC4"/>
    <w:rsid w:val="0046152B"/>
    <w:rsid w:val="00461741"/>
    <w:rsid w:val="004623C2"/>
    <w:rsid w:val="00463902"/>
    <w:rsid w:val="00465828"/>
    <w:rsid w:val="00465F6C"/>
    <w:rsid w:val="004676D9"/>
    <w:rsid w:val="00467DE9"/>
    <w:rsid w:val="0047201B"/>
    <w:rsid w:val="0047355E"/>
    <w:rsid w:val="00474EE3"/>
    <w:rsid w:val="00476221"/>
    <w:rsid w:val="00476511"/>
    <w:rsid w:val="0047671D"/>
    <w:rsid w:val="00480B8A"/>
    <w:rsid w:val="00482E51"/>
    <w:rsid w:val="004831F0"/>
    <w:rsid w:val="00483988"/>
    <w:rsid w:val="00484814"/>
    <w:rsid w:val="00484D74"/>
    <w:rsid w:val="00487AA7"/>
    <w:rsid w:val="00490EC5"/>
    <w:rsid w:val="00496B69"/>
    <w:rsid w:val="00496E45"/>
    <w:rsid w:val="004A13C7"/>
    <w:rsid w:val="004A2467"/>
    <w:rsid w:val="004A24FB"/>
    <w:rsid w:val="004A51D1"/>
    <w:rsid w:val="004B1E8C"/>
    <w:rsid w:val="004B2B5D"/>
    <w:rsid w:val="004B3DC0"/>
    <w:rsid w:val="004B4EB1"/>
    <w:rsid w:val="004B58C2"/>
    <w:rsid w:val="004B716D"/>
    <w:rsid w:val="004C133A"/>
    <w:rsid w:val="004C4D05"/>
    <w:rsid w:val="004C563B"/>
    <w:rsid w:val="004C63DC"/>
    <w:rsid w:val="004D1186"/>
    <w:rsid w:val="004D242D"/>
    <w:rsid w:val="004D58B3"/>
    <w:rsid w:val="004E1090"/>
    <w:rsid w:val="004E268B"/>
    <w:rsid w:val="004F12EF"/>
    <w:rsid w:val="004F34A4"/>
    <w:rsid w:val="004F4B52"/>
    <w:rsid w:val="004F4E2E"/>
    <w:rsid w:val="0050106C"/>
    <w:rsid w:val="0050344B"/>
    <w:rsid w:val="005035D0"/>
    <w:rsid w:val="00510D24"/>
    <w:rsid w:val="005136D9"/>
    <w:rsid w:val="00520441"/>
    <w:rsid w:val="00521859"/>
    <w:rsid w:val="00524B8D"/>
    <w:rsid w:val="005274D4"/>
    <w:rsid w:val="00527CED"/>
    <w:rsid w:val="00532A66"/>
    <w:rsid w:val="00532FA4"/>
    <w:rsid w:val="00533460"/>
    <w:rsid w:val="00533C9A"/>
    <w:rsid w:val="005340A9"/>
    <w:rsid w:val="005359FF"/>
    <w:rsid w:val="00537F12"/>
    <w:rsid w:val="0054044E"/>
    <w:rsid w:val="00542486"/>
    <w:rsid w:val="00545014"/>
    <w:rsid w:val="00553169"/>
    <w:rsid w:val="0055533B"/>
    <w:rsid w:val="00556D8F"/>
    <w:rsid w:val="005576AA"/>
    <w:rsid w:val="0056141C"/>
    <w:rsid w:val="005635B7"/>
    <w:rsid w:val="00565B8F"/>
    <w:rsid w:val="005675A9"/>
    <w:rsid w:val="00567793"/>
    <w:rsid w:val="00572001"/>
    <w:rsid w:val="00572018"/>
    <w:rsid w:val="0057695A"/>
    <w:rsid w:val="005773DE"/>
    <w:rsid w:val="00580269"/>
    <w:rsid w:val="005804CA"/>
    <w:rsid w:val="00582D7E"/>
    <w:rsid w:val="00585225"/>
    <w:rsid w:val="0058726D"/>
    <w:rsid w:val="00592922"/>
    <w:rsid w:val="0059311B"/>
    <w:rsid w:val="005938CF"/>
    <w:rsid w:val="005957FE"/>
    <w:rsid w:val="00595D52"/>
    <w:rsid w:val="005A29A3"/>
    <w:rsid w:val="005A2E6D"/>
    <w:rsid w:val="005A5A53"/>
    <w:rsid w:val="005A5FEA"/>
    <w:rsid w:val="005A6EE9"/>
    <w:rsid w:val="005A7560"/>
    <w:rsid w:val="005B0EE5"/>
    <w:rsid w:val="005B7718"/>
    <w:rsid w:val="005B7A48"/>
    <w:rsid w:val="005C435A"/>
    <w:rsid w:val="005C5A94"/>
    <w:rsid w:val="005C6093"/>
    <w:rsid w:val="005D0449"/>
    <w:rsid w:val="005D22B9"/>
    <w:rsid w:val="005D288E"/>
    <w:rsid w:val="005D3534"/>
    <w:rsid w:val="005D3BE9"/>
    <w:rsid w:val="005D3EA9"/>
    <w:rsid w:val="005D4004"/>
    <w:rsid w:val="005D4188"/>
    <w:rsid w:val="005D6082"/>
    <w:rsid w:val="005D65C9"/>
    <w:rsid w:val="005D6A59"/>
    <w:rsid w:val="005E1007"/>
    <w:rsid w:val="005E14EE"/>
    <w:rsid w:val="005E2B3F"/>
    <w:rsid w:val="005E2BDC"/>
    <w:rsid w:val="005E614A"/>
    <w:rsid w:val="005E6DE3"/>
    <w:rsid w:val="005F1787"/>
    <w:rsid w:val="005F1877"/>
    <w:rsid w:val="005F1984"/>
    <w:rsid w:val="005F201B"/>
    <w:rsid w:val="005F3185"/>
    <w:rsid w:val="005F50CB"/>
    <w:rsid w:val="005F66EB"/>
    <w:rsid w:val="005F6F65"/>
    <w:rsid w:val="00600E2F"/>
    <w:rsid w:val="00606E15"/>
    <w:rsid w:val="00611F50"/>
    <w:rsid w:val="00612F54"/>
    <w:rsid w:val="00613765"/>
    <w:rsid w:val="00616246"/>
    <w:rsid w:val="00616292"/>
    <w:rsid w:val="00616677"/>
    <w:rsid w:val="00622AA7"/>
    <w:rsid w:val="006232EA"/>
    <w:rsid w:val="00627566"/>
    <w:rsid w:val="00631E15"/>
    <w:rsid w:val="0063374E"/>
    <w:rsid w:val="00633836"/>
    <w:rsid w:val="00635037"/>
    <w:rsid w:val="006358BD"/>
    <w:rsid w:val="00636115"/>
    <w:rsid w:val="0065025D"/>
    <w:rsid w:val="00650454"/>
    <w:rsid w:val="00650C3E"/>
    <w:rsid w:val="00651556"/>
    <w:rsid w:val="006550EB"/>
    <w:rsid w:val="006558C8"/>
    <w:rsid w:val="006610C1"/>
    <w:rsid w:val="00663812"/>
    <w:rsid w:val="00663FE3"/>
    <w:rsid w:val="00664D6C"/>
    <w:rsid w:val="0066756D"/>
    <w:rsid w:val="006701F6"/>
    <w:rsid w:val="00672550"/>
    <w:rsid w:val="006729C9"/>
    <w:rsid w:val="00673408"/>
    <w:rsid w:val="00676FF6"/>
    <w:rsid w:val="00680BB6"/>
    <w:rsid w:val="00682230"/>
    <w:rsid w:val="0068551E"/>
    <w:rsid w:val="00686C8E"/>
    <w:rsid w:val="006871A0"/>
    <w:rsid w:val="00693B9B"/>
    <w:rsid w:val="0069656F"/>
    <w:rsid w:val="00696642"/>
    <w:rsid w:val="006A03AC"/>
    <w:rsid w:val="006A03B8"/>
    <w:rsid w:val="006A44E6"/>
    <w:rsid w:val="006A48B0"/>
    <w:rsid w:val="006A667C"/>
    <w:rsid w:val="006B1970"/>
    <w:rsid w:val="006B1F15"/>
    <w:rsid w:val="006B5A95"/>
    <w:rsid w:val="006C3B77"/>
    <w:rsid w:val="006C42AC"/>
    <w:rsid w:val="006C43BC"/>
    <w:rsid w:val="006C5E2B"/>
    <w:rsid w:val="006C67D1"/>
    <w:rsid w:val="006C688C"/>
    <w:rsid w:val="006C7028"/>
    <w:rsid w:val="006C780F"/>
    <w:rsid w:val="006D03C3"/>
    <w:rsid w:val="006D3F06"/>
    <w:rsid w:val="006D43B9"/>
    <w:rsid w:val="006D65F8"/>
    <w:rsid w:val="006D783A"/>
    <w:rsid w:val="006E0A5C"/>
    <w:rsid w:val="006E1DA1"/>
    <w:rsid w:val="006E2FF3"/>
    <w:rsid w:val="006E3012"/>
    <w:rsid w:val="006E63AE"/>
    <w:rsid w:val="006E6F63"/>
    <w:rsid w:val="006E7961"/>
    <w:rsid w:val="006F0ADE"/>
    <w:rsid w:val="006F3D5D"/>
    <w:rsid w:val="006F6826"/>
    <w:rsid w:val="00701211"/>
    <w:rsid w:val="007035A3"/>
    <w:rsid w:val="007038C1"/>
    <w:rsid w:val="00706F63"/>
    <w:rsid w:val="00710DAA"/>
    <w:rsid w:val="007117E2"/>
    <w:rsid w:val="007162B4"/>
    <w:rsid w:val="007214B2"/>
    <w:rsid w:val="00722722"/>
    <w:rsid w:val="0072467A"/>
    <w:rsid w:val="007247CB"/>
    <w:rsid w:val="0072574A"/>
    <w:rsid w:val="00727257"/>
    <w:rsid w:val="0073285B"/>
    <w:rsid w:val="00732BCF"/>
    <w:rsid w:val="0073340C"/>
    <w:rsid w:val="00735A08"/>
    <w:rsid w:val="007377F1"/>
    <w:rsid w:val="00737BE1"/>
    <w:rsid w:val="00741E93"/>
    <w:rsid w:val="00743AD9"/>
    <w:rsid w:val="007451C5"/>
    <w:rsid w:val="00745294"/>
    <w:rsid w:val="00745449"/>
    <w:rsid w:val="00745485"/>
    <w:rsid w:val="007456C3"/>
    <w:rsid w:val="00746158"/>
    <w:rsid w:val="00747198"/>
    <w:rsid w:val="007502B6"/>
    <w:rsid w:val="007522FE"/>
    <w:rsid w:val="0075329B"/>
    <w:rsid w:val="00753EDF"/>
    <w:rsid w:val="00753F68"/>
    <w:rsid w:val="007570D2"/>
    <w:rsid w:val="0077390D"/>
    <w:rsid w:val="00773F0C"/>
    <w:rsid w:val="007819E1"/>
    <w:rsid w:val="00781B79"/>
    <w:rsid w:val="00781D07"/>
    <w:rsid w:val="0078364C"/>
    <w:rsid w:val="00785D7D"/>
    <w:rsid w:val="00785EBC"/>
    <w:rsid w:val="0079129E"/>
    <w:rsid w:val="00792DFD"/>
    <w:rsid w:val="007A1D32"/>
    <w:rsid w:val="007A2606"/>
    <w:rsid w:val="007A30FA"/>
    <w:rsid w:val="007A3353"/>
    <w:rsid w:val="007A5FB4"/>
    <w:rsid w:val="007B3326"/>
    <w:rsid w:val="007B3D28"/>
    <w:rsid w:val="007B46F8"/>
    <w:rsid w:val="007C0621"/>
    <w:rsid w:val="007C0D2F"/>
    <w:rsid w:val="007C2C69"/>
    <w:rsid w:val="007C2FBE"/>
    <w:rsid w:val="007C7716"/>
    <w:rsid w:val="007C7BD7"/>
    <w:rsid w:val="007D1E9D"/>
    <w:rsid w:val="007D3FC6"/>
    <w:rsid w:val="007D436A"/>
    <w:rsid w:val="007D6E56"/>
    <w:rsid w:val="007E14F5"/>
    <w:rsid w:val="007E4C36"/>
    <w:rsid w:val="007E6314"/>
    <w:rsid w:val="007E6A02"/>
    <w:rsid w:val="007E7219"/>
    <w:rsid w:val="007E72DF"/>
    <w:rsid w:val="007F2602"/>
    <w:rsid w:val="007F295B"/>
    <w:rsid w:val="007F3728"/>
    <w:rsid w:val="007F4EA3"/>
    <w:rsid w:val="007F66F4"/>
    <w:rsid w:val="007F6B13"/>
    <w:rsid w:val="007F7407"/>
    <w:rsid w:val="008042D3"/>
    <w:rsid w:val="00807452"/>
    <w:rsid w:val="008078CE"/>
    <w:rsid w:val="00814C19"/>
    <w:rsid w:val="00815746"/>
    <w:rsid w:val="00815ADB"/>
    <w:rsid w:val="00816D15"/>
    <w:rsid w:val="00820548"/>
    <w:rsid w:val="00826742"/>
    <w:rsid w:val="008268A1"/>
    <w:rsid w:val="0082738E"/>
    <w:rsid w:val="00827868"/>
    <w:rsid w:val="00833376"/>
    <w:rsid w:val="00833F60"/>
    <w:rsid w:val="008418FE"/>
    <w:rsid w:val="00842BD4"/>
    <w:rsid w:val="0086227B"/>
    <w:rsid w:val="00863A01"/>
    <w:rsid w:val="00866C3D"/>
    <w:rsid w:val="00871FD0"/>
    <w:rsid w:val="008804BB"/>
    <w:rsid w:val="008815E9"/>
    <w:rsid w:val="00881BF6"/>
    <w:rsid w:val="0088396B"/>
    <w:rsid w:val="008855E1"/>
    <w:rsid w:val="0089108B"/>
    <w:rsid w:val="0089226C"/>
    <w:rsid w:val="008925D1"/>
    <w:rsid w:val="008A1666"/>
    <w:rsid w:val="008A2B82"/>
    <w:rsid w:val="008A4565"/>
    <w:rsid w:val="008A46C8"/>
    <w:rsid w:val="008A4909"/>
    <w:rsid w:val="008A6ABF"/>
    <w:rsid w:val="008B3926"/>
    <w:rsid w:val="008B6BF7"/>
    <w:rsid w:val="008B73C8"/>
    <w:rsid w:val="008C0A92"/>
    <w:rsid w:val="008C0F04"/>
    <w:rsid w:val="008C1FB6"/>
    <w:rsid w:val="008C4C73"/>
    <w:rsid w:val="008C6313"/>
    <w:rsid w:val="008C73F9"/>
    <w:rsid w:val="008D03F3"/>
    <w:rsid w:val="008D05F6"/>
    <w:rsid w:val="008D1262"/>
    <w:rsid w:val="008D3957"/>
    <w:rsid w:val="008D43D6"/>
    <w:rsid w:val="008D49B4"/>
    <w:rsid w:val="008D5D35"/>
    <w:rsid w:val="008D6429"/>
    <w:rsid w:val="008E0A96"/>
    <w:rsid w:val="008E2A8C"/>
    <w:rsid w:val="008E4652"/>
    <w:rsid w:val="008E4ADB"/>
    <w:rsid w:val="008E50E1"/>
    <w:rsid w:val="008E5989"/>
    <w:rsid w:val="008F12E7"/>
    <w:rsid w:val="008F344D"/>
    <w:rsid w:val="008F4121"/>
    <w:rsid w:val="0090076A"/>
    <w:rsid w:val="009107B3"/>
    <w:rsid w:val="009107B8"/>
    <w:rsid w:val="00912BA8"/>
    <w:rsid w:val="00913541"/>
    <w:rsid w:val="00913BD9"/>
    <w:rsid w:val="009141F9"/>
    <w:rsid w:val="00916EBE"/>
    <w:rsid w:val="00920439"/>
    <w:rsid w:val="009222FE"/>
    <w:rsid w:val="009225C8"/>
    <w:rsid w:val="00922E33"/>
    <w:rsid w:val="00922F2B"/>
    <w:rsid w:val="00931040"/>
    <w:rsid w:val="00933CE5"/>
    <w:rsid w:val="00933FCA"/>
    <w:rsid w:val="00942BB8"/>
    <w:rsid w:val="00944972"/>
    <w:rsid w:val="0094581F"/>
    <w:rsid w:val="00947792"/>
    <w:rsid w:val="0095067F"/>
    <w:rsid w:val="00950A47"/>
    <w:rsid w:val="00951FED"/>
    <w:rsid w:val="00952396"/>
    <w:rsid w:val="00956D07"/>
    <w:rsid w:val="009643EF"/>
    <w:rsid w:val="0096471E"/>
    <w:rsid w:val="00966251"/>
    <w:rsid w:val="0096671E"/>
    <w:rsid w:val="00967EBA"/>
    <w:rsid w:val="00971805"/>
    <w:rsid w:val="0097242A"/>
    <w:rsid w:val="00975F72"/>
    <w:rsid w:val="00977B0F"/>
    <w:rsid w:val="00977E09"/>
    <w:rsid w:val="00980F00"/>
    <w:rsid w:val="0098111C"/>
    <w:rsid w:val="00985FA9"/>
    <w:rsid w:val="00990C74"/>
    <w:rsid w:val="0099309E"/>
    <w:rsid w:val="009968C4"/>
    <w:rsid w:val="00997428"/>
    <w:rsid w:val="00997FD3"/>
    <w:rsid w:val="009A18A0"/>
    <w:rsid w:val="009A4FDD"/>
    <w:rsid w:val="009B01FE"/>
    <w:rsid w:val="009B3B2C"/>
    <w:rsid w:val="009B42DE"/>
    <w:rsid w:val="009B6B0E"/>
    <w:rsid w:val="009B7C3B"/>
    <w:rsid w:val="009B7CCE"/>
    <w:rsid w:val="009C067F"/>
    <w:rsid w:val="009C195E"/>
    <w:rsid w:val="009D19DE"/>
    <w:rsid w:val="009D45F4"/>
    <w:rsid w:val="009D69EC"/>
    <w:rsid w:val="009E20DD"/>
    <w:rsid w:val="009E71D1"/>
    <w:rsid w:val="009E7639"/>
    <w:rsid w:val="009F0655"/>
    <w:rsid w:val="009F2D05"/>
    <w:rsid w:val="009F5C76"/>
    <w:rsid w:val="009F5E49"/>
    <w:rsid w:val="009F61F3"/>
    <w:rsid w:val="00A0747A"/>
    <w:rsid w:val="00A10384"/>
    <w:rsid w:val="00A117C5"/>
    <w:rsid w:val="00A11D25"/>
    <w:rsid w:val="00A1429B"/>
    <w:rsid w:val="00A14E27"/>
    <w:rsid w:val="00A15251"/>
    <w:rsid w:val="00A15C91"/>
    <w:rsid w:val="00A22673"/>
    <w:rsid w:val="00A26296"/>
    <w:rsid w:val="00A30C0F"/>
    <w:rsid w:val="00A33CD5"/>
    <w:rsid w:val="00A3432B"/>
    <w:rsid w:val="00A348F0"/>
    <w:rsid w:val="00A4138A"/>
    <w:rsid w:val="00A42224"/>
    <w:rsid w:val="00A42EA6"/>
    <w:rsid w:val="00A4307F"/>
    <w:rsid w:val="00A4647F"/>
    <w:rsid w:val="00A470BA"/>
    <w:rsid w:val="00A47857"/>
    <w:rsid w:val="00A47DC8"/>
    <w:rsid w:val="00A50478"/>
    <w:rsid w:val="00A524F3"/>
    <w:rsid w:val="00A55899"/>
    <w:rsid w:val="00A6022E"/>
    <w:rsid w:val="00A60371"/>
    <w:rsid w:val="00A61234"/>
    <w:rsid w:val="00A617C4"/>
    <w:rsid w:val="00A624DE"/>
    <w:rsid w:val="00A63564"/>
    <w:rsid w:val="00A63AC6"/>
    <w:rsid w:val="00A65454"/>
    <w:rsid w:val="00A67C79"/>
    <w:rsid w:val="00A70FAF"/>
    <w:rsid w:val="00A70FED"/>
    <w:rsid w:val="00A72651"/>
    <w:rsid w:val="00A726D8"/>
    <w:rsid w:val="00A72C9B"/>
    <w:rsid w:val="00A749BC"/>
    <w:rsid w:val="00A74B9D"/>
    <w:rsid w:val="00A75599"/>
    <w:rsid w:val="00A75F21"/>
    <w:rsid w:val="00A853DB"/>
    <w:rsid w:val="00A85407"/>
    <w:rsid w:val="00A90A3A"/>
    <w:rsid w:val="00A93142"/>
    <w:rsid w:val="00A93B22"/>
    <w:rsid w:val="00A97519"/>
    <w:rsid w:val="00AA0247"/>
    <w:rsid w:val="00AA06C9"/>
    <w:rsid w:val="00AA2927"/>
    <w:rsid w:val="00AA3B89"/>
    <w:rsid w:val="00AA412B"/>
    <w:rsid w:val="00AB1D28"/>
    <w:rsid w:val="00AB387C"/>
    <w:rsid w:val="00AB60B2"/>
    <w:rsid w:val="00AC12DC"/>
    <w:rsid w:val="00AC13C3"/>
    <w:rsid w:val="00AC1851"/>
    <w:rsid w:val="00AC1B35"/>
    <w:rsid w:val="00AD3139"/>
    <w:rsid w:val="00AD4D96"/>
    <w:rsid w:val="00AD4E05"/>
    <w:rsid w:val="00AD65D5"/>
    <w:rsid w:val="00AD7198"/>
    <w:rsid w:val="00AD75E1"/>
    <w:rsid w:val="00AE0826"/>
    <w:rsid w:val="00AE1289"/>
    <w:rsid w:val="00AE1B19"/>
    <w:rsid w:val="00AE46B0"/>
    <w:rsid w:val="00AE7AFF"/>
    <w:rsid w:val="00AF1072"/>
    <w:rsid w:val="00AF21F9"/>
    <w:rsid w:val="00AF5B4E"/>
    <w:rsid w:val="00AF5D34"/>
    <w:rsid w:val="00AF61CC"/>
    <w:rsid w:val="00B04359"/>
    <w:rsid w:val="00B07EF6"/>
    <w:rsid w:val="00B14B91"/>
    <w:rsid w:val="00B204DF"/>
    <w:rsid w:val="00B21F07"/>
    <w:rsid w:val="00B24723"/>
    <w:rsid w:val="00B2780F"/>
    <w:rsid w:val="00B30E52"/>
    <w:rsid w:val="00B31072"/>
    <w:rsid w:val="00B3429E"/>
    <w:rsid w:val="00B3471F"/>
    <w:rsid w:val="00B3570C"/>
    <w:rsid w:val="00B36776"/>
    <w:rsid w:val="00B36954"/>
    <w:rsid w:val="00B36F67"/>
    <w:rsid w:val="00B37F92"/>
    <w:rsid w:val="00B40C83"/>
    <w:rsid w:val="00B436DC"/>
    <w:rsid w:val="00B437EA"/>
    <w:rsid w:val="00B43C47"/>
    <w:rsid w:val="00B43E33"/>
    <w:rsid w:val="00B47B09"/>
    <w:rsid w:val="00B47E1D"/>
    <w:rsid w:val="00B5621F"/>
    <w:rsid w:val="00B623D4"/>
    <w:rsid w:val="00B66506"/>
    <w:rsid w:val="00B74823"/>
    <w:rsid w:val="00B817EA"/>
    <w:rsid w:val="00B83E25"/>
    <w:rsid w:val="00B84E62"/>
    <w:rsid w:val="00B87FCF"/>
    <w:rsid w:val="00B91574"/>
    <w:rsid w:val="00B93A73"/>
    <w:rsid w:val="00BA165F"/>
    <w:rsid w:val="00BA4511"/>
    <w:rsid w:val="00BA4F90"/>
    <w:rsid w:val="00BA5D60"/>
    <w:rsid w:val="00BB235C"/>
    <w:rsid w:val="00BB32C6"/>
    <w:rsid w:val="00BB3B59"/>
    <w:rsid w:val="00BB45DA"/>
    <w:rsid w:val="00BB6D2A"/>
    <w:rsid w:val="00BC45BD"/>
    <w:rsid w:val="00BC489F"/>
    <w:rsid w:val="00BC635B"/>
    <w:rsid w:val="00BD0222"/>
    <w:rsid w:val="00BD0C40"/>
    <w:rsid w:val="00BD15AC"/>
    <w:rsid w:val="00BD2E5B"/>
    <w:rsid w:val="00BD4FF4"/>
    <w:rsid w:val="00BD5218"/>
    <w:rsid w:val="00BD6313"/>
    <w:rsid w:val="00BD712E"/>
    <w:rsid w:val="00BD7E17"/>
    <w:rsid w:val="00BE0F1E"/>
    <w:rsid w:val="00BE2220"/>
    <w:rsid w:val="00BE2DCF"/>
    <w:rsid w:val="00BE4618"/>
    <w:rsid w:val="00BF06D4"/>
    <w:rsid w:val="00BF4DFD"/>
    <w:rsid w:val="00BF7D31"/>
    <w:rsid w:val="00C00A10"/>
    <w:rsid w:val="00C038C8"/>
    <w:rsid w:val="00C05304"/>
    <w:rsid w:val="00C05C76"/>
    <w:rsid w:val="00C10F0C"/>
    <w:rsid w:val="00C12BC7"/>
    <w:rsid w:val="00C14132"/>
    <w:rsid w:val="00C149FA"/>
    <w:rsid w:val="00C15D76"/>
    <w:rsid w:val="00C20690"/>
    <w:rsid w:val="00C207C9"/>
    <w:rsid w:val="00C20982"/>
    <w:rsid w:val="00C20EF0"/>
    <w:rsid w:val="00C2754C"/>
    <w:rsid w:val="00C30DD4"/>
    <w:rsid w:val="00C35E6A"/>
    <w:rsid w:val="00C37036"/>
    <w:rsid w:val="00C3733E"/>
    <w:rsid w:val="00C40CCE"/>
    <w:rsid w:val="00C41395"/>
    <w:rsid w:val="00C41E6A"/>
    <w:rsid w:val="00C423A6"/>
    <w:rsid w:val="00C446C4"/>
    <w:rsid w:val="00C4626F"/>
    <w:rsid w:val="00C477E5"/>
    <w:rsid w:val="00C5191E"/>
    <w:rsid w:val="00C52359"/>
    <w:rsid w:val="00C5535D"/>
    <w:rsid w:val="00C6197E"/>
    <w:rsid w:val="00C61DED"/>
    <w:rsid w:val="00C6302F"/>
    <w:rsid w:val="00C634FF"/>
    <w:rsid w:val="00C63A1D"/>
    <w:rsid w:val="00C6408A"/>
    <w:rsid w:val="00C67761"/>
    <w:rsid w:val="00C679E6"/>
    <w:rsid w:val="00C719BD"/>
    <w:rsid w:val="00C73873"/>
    <w:rsid w:val="00C744ED"/>
    <w:rsid w:val="00C769B0"/>
    <w:rsid w:val="00C779B5"/>
    <w:rsid w:val="00C77C5B"/>
    <w:rsid w:val="00C80316"/>
    <w:rsid w:val="00C807D8"/>
    <w:rsid w:val="00C83802"/>
    <w:rsid w:val="00C910DF"/>
    <w:rsid w:val="00C93A58"/>
    <w:rsid w:val="00C97AE3"/>
    <w:rsid w:val="00CA2245"/>
    <w:rsid w:val="00CA419D"/>
    <w:rsid w:val="00CA6CCD"/>
    <w:rsid w:val="00CB06DD"/>
    <w:rsid w:val="00CB5094"/>
    <w:rsid w:val="00CC040F"/>
    <w:rsid w:val="00CC0C2E"/>
    <w:rsid w:val="00CC1F47"/>
    <w:rsid w:val="00CE22D2"/>
    <w:rsid w:val="00CE2916"/>
    <w:rsid w:val="00CE3B9F"/>
    <w:rsid w:val="00CE4EBC"/>
    <w:rsid w:val="00CE54E4"/>
    <w:rsid w:val="00CE5E2C"/>
    <w:rsid w:val="00CE6A6F"/>
    <w:rsid w:val="00CF038A"/>
    <w:rsid w:val="00CF111D"/>
    <w:rsid w:val="00CF1509"/>
    <w:rsid w:val="00CF2364"/>
    <w:rsid w:val="00CF2634"/>
    <w:rsid w:val="00CF484B"/>
    <w:rsid w:val="00CF69D4"/>
    <w:rsid w:val="00CF7C2D"/>
    <w:rsid w:val="00D00CAC"/>
    <w:rsid w:val="00D0192A"/>
    <w:rsid w:val="00D048D5"/>
    <w:rsid w:val="00D04B70"/>
    <w:rsid w:val="00D062C9"/>
    <w:rsid w:val="00D06793"/>
    <w:rsid w:val="00D11801"/>
    <w:rsid w:val="00D139C5"/>
    <w:rsid w:val="00D15FDE"/>
    <w:rsid w:val="00D162D3"/>
    <w:rsid w:val="00D21640"/>
    <w:rsid w:val="00D23A47"/>
    <w:rsid w:val="00D30F15"/>
    <w:rsid w:val="00D34A7F"/>
    <w:rsid w:val="00D37F3D"/>
    <w:rsid w:val="00D40888"/>
    <w:rsid w:val="00D41E96"/>
    <w:rsid w:val="00D42834"/>
    <w:rsid w:val="00D461A1"/>
    <w:rsid w:val="00D4742B"/>
    <w:rsid w:val="00D51D86"/>
    <w:rsid w:val="00D527B6"/>
    <w:rsid w:val="00D56CE7"/>
    <w:rsid w:val="00D579A2"/>
    <w:rsid w:val="00D61D0C"/>
    <w:rsid w:val="00D640A8"/>
    <w:rsid w:val="00D65947"/>
    <w:rsid w:val="00D65A35"/>
    <w:rsid w:val="00D65E0A"/>
    <w:rsid w:val="00D66FC5"/>
    <w:rsid w:val="00D71897"/>
    <w:rsid w:val="00D721AF"/>
    <w:rsid w:val="00D7460A"/>
    <w:rsid w:val="00D761D8"/>
    <w:rsid w:val="00D76555"/>
    <w:rsid w:val="00D7696E"/>
    <w:rsid w:val="00D77921"/>
    <w:rsid w:val="00D80DB6"/>
    <w:rsid w:val="00D81FAB"/>
    <w:rsid w:val="00D864BE"/>
    <w:rsid w:val="00D877D1"/>
    <w:rsid w:val="00D92BF5"/>
    <w:rsid w:val="00D935DD"/>
    <w:rsid w:val="00D97BE8"/>
    <w:rsid w:val="00DA0F8E"/>
    <w:rsid w:val="00DA2E75"/>
    <w:rsid w:val="00DA40A5"/>
    <w:rsid w:val="00DA43CF"/>
    <w:rsid w:val="00DB05FA"/>
    <w:rsid w:val="00DB7E98"/>
    <w:rsid w:val="00DC1107"/>
    <w:rsid w:val="00DC3FD6"/>
    <w:rsid w:val="00DC45DE"/>
    <w:rsid w:val="00DD2D42"/>
    <w:rsid w:val="00DD3A46"/>
    <w:rsid w:val="00DD3B24"/>
    <w:rsid w:val="00DD5309"/>
    <w:rsid w:val="00DD5457"/>
    <w:rsid w:val="00DD59AF"/>
    <w:rsid w:val="00DD5DAB"/>
    <w:rsid w:val="00DD7F03"/>
    <w:rsid w:val="00DE22BD"/>
    <w:rsid w:val="00DE2455"/>
    <w:rsid w:val="00DE28D2"/>
    <w:rsid w:val="00DE3E4A"/>
    <w:rsid w:val="00DF05CD"/>
    <w:rsid w:val="00DF3D61"/>
    <w:rsid w:val="00DF7126"/>
    <w:rsid w:val="00E011E3"/>
    <w:rsid w:val="00E029C0"/>
    <w:rsid w:val="00E0491E"/>
    <w:rsid w:val="00E05670"/>
    <w:rsid w:val="00E06B83"/>
    <w:rsid w:val="00E078D2"/>
    <w:rsid w:val="00E10869"/>
    <w:rsid w:val="00E11DB2"/>
    <w:rsid w:val="00E127D2"/>
    <w:rsid w:val="00E14B3B"/>
    <w:rsid w:val="00E16E48"/>
    <w:rsid w:val="00E175D1"/>
    <w:rsid w:val="00E17AEC"/>
    <w:rsid w:val="00E22947"/>
    <w:rsid w:val="00E22AAA"/>
    <w:rsid w:val="00E2591D"/>
    <w:rsid w:val="00E310E5"/>
    <w:rsid w:val="00E37860"/>
    <w:rsid w:val="00E41447"/>
    <w:rsid w:val="00E41EEC"/>
    <w:rsid w:val="00E420E7"/>
    <w:rsid w:val="00E44462"/>
    <w:rsid w:val="00E46225"/>
    <w:rsid w:val="00E470DF"/>
    <w:rsid w:val="00E51CD5"/>
    <w:rsid w:val="00E55C92"/>
    <w:rsid w:val="00E5786E"/>
    <w:rsid w:val="00E601CB"/>
    <w:rsid w:val="00E6155A"/>
    <w:rsid w:val="00E63123"/>
    <w:rsid w:val="00E67487"/>
    <w:rsid w:val="00E71164"/>
    <w:rsid w:val="00E72584"/>
    <w:rsid w:val="00E72D88"/>
    <w:rsid w:val="00E7304B"/>
    <w:rsid w:val="00E765F7"/>
    <w:rsid w:val="00E76B6E"/>
    <w:rsid w:val="00E82034"/>
    <w:rsid w:val="00E82B50"/>
    <w:rsid w:val="00E82DF6"/>
    <w:rsid w:val="00E84180"/>
    <w:rsid w:val="00E847C0"/>
    <w:rsid w:val="00E86566"/>
    <w:rsid w:val="00E9183E"/>
    <w:rsid w:val="00E91F1A"/>
    <w:rsid w:val="00E96011"/>
    <w:rsid w:val="00E96C75"/>
    <w:rsid w:val="00E97682"/>
    <w:rsid w:val="00EA06A6"/>
    <w:rsid w:val="00EA0C06"/>
    <w:rsid w:val="00EA16E3"/>
    <w:rsid w:val="00EA2CB5"/>
    <w:rsid w:val="00EA2F82"/>
    <w:rsid w:val="00EA4BFB"/>
    <w:rsid w:val="00EA610A"/>
    <w:rsid w:val="00EA6395"/>
    <w:rsid w:val="00EA7674"/>
    <w:rsid w:val="00EB191B"/>
    <w:rsid w:val="00EB31B0"/>
    <w:rsid w:val="00EB4D8A"/>
    <w:rsid w:val="00EB5777"/>
    <w:rsid w:val="00EC0667"/>
    <w:rsid w:val="00EC23D9"/>
    <w:rsid w:val="00ED0502"/>
    <w:rsid w:val="00ED274B"/>
    <w:rsid w:val="00ED2EA4"/>
    <w:rsid w:val="00EE10CC"/>
    <w:rsid w:val="00EE150B"/>
    <w:rsid w:val="00EE170A"/>
    <w:rsid w:val="00EE5A74"/>
    <w:rsid w:val="00EE7EED"/>
    <w:rsid w:val="00EF3487"/>
    <w:rsid w:val="00EF366A"/>
    <w:rsid w:val="00EF4035"/>
    <w:rsid w:val="00EF52D1"/>
    <w:rsid w:val="00EF60D5"/>
    <w:rsid w:val="00F015A9"/>
    <w:rsid w:val="00F02F60"/>
    <w:rsid w:val="00F06AE5"/>
    <w:rsid w:val="00F10BF0"/>
    <w:rsid w:val="00F1259F"/>
    <w:rsid w:val="00F12E33"/>
    <w:rsid w:val="00F24CEA"/>
    <w:rsid w:val="00F24D59"/>
    <w:rsid w:val="00F253AC"/>
    <w:rsid w:val="00F26632"/>
    <w:rsid w:val="00F31492"/>
    <w:rsid w:val="00F3258A"/>
    <w:rsid w:val="00F33BC3"/>
    <w:rsid w:val="00F33DC2"/>
    <w:rsid w:val="00F36999"/>
    <w:rsid w:val="00F37DDD"/>
    <w:rsid w:val="00F43834"/>
    <w:rsid w:val="00F450E0"/>
    <w:rsid w:val="00F50E64"/>
    <w:rsid w:val="00F52353"/>
    <w:rsid w:val="00F53D99"/>
    <w:rsid w:val="00F541E9"/>
    <w:rsid w:val="00F54A79"/>
    <w:rsid w:val="00F5715E"/>
    <w:rsid w:val="00F574E2"/>
    <w:rsid w:val="00F60BCD"/>
    <w:rsid w:val="00F61195"/>
    <w:rsid w:val="00F63D06"/>
    <w:rsid w:val="00F64766"/>
    <w:rsid w:val="00F6509A"/>
    <w:rsid w:val="00F65995"/>
    <w:rsid w:val="00F75593"/>
    <w:rsid w:val="00F77427"/>
    <w:rsid w:val="00F80DBD"/>
    <w:rsid w:val="00F81143"/>
    <w:rsid w:val="00F91CB6"/>
    <w:rsid w:val="00F926F3"/>
    <w:rsid w:val="00F92CE3"/>
    <w:rsid w:val="00F93A05"/>
    <w:rsid w:val="00F94A8E"/>
    <w:rsid w:val="00F97CA8"/>
    <w:rsid w:val="00FA1558"/>
    <w:rsid w:val="00FA1D4F"/>
    <w:rsid w:val="00FA4AA2"/>
    <w:rsid w:val="00FA60BB"/>
    <w:rsid w:val="00FA658D"/>
    <w:rsid w:val="00FA67D7"/>
    <w:rsid w:val="00FA6F31"/>
    <w:rsid w:val="00FB03EF"/>
    <w:rsid w:val="00FC0683"/>
    <w:rsid w:val="00FC1BF0"/>
    <w:rsid w:val="00FC29FB"/>
    <w:rsid w:val="00FC5D15"/>
    <w:rsid w:val="00FD2865"/>
    <w:rsid w:val="00FD785E"/>
    <w:rsid w:val="00FE5028"/>
    <w:rsid w:val="00FE6B0A"/>
    <w:rsid w:val="00FF2168"/>
    <w:rsid w:val="00FF32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DDF6C"/>
  <w15:chartTrackingRefBased/>
  <w15:docId w15:val="{7B8D40B8-44D0-4822-AAE3-0B42C75E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558"/>
    <w:pPr>
      <w:spacing w:after="180" w:line="276" w:lineRule="auto"/>
      <w:jc w:val="both"/>
    </w:pPr>
    <w:rPr>
      <w:rFonts w:ascii="Century Gothic" w:hAnsi="Century Gothic"/>
      <w:sz w:val="22"/>
      <w:szCs w:val="22"/>
    </w:rPr>
  </w:style>
  <w:style w:type="paragraph" w:styleId="Heading1">
    <w:name w:val="heading 1"/>
    <w:basedOn w:val="ListParagraph"/>
    <w:next w:val="Normal"/>
    <w:link w:val="Heading1Char"/>
    <w:uiPriority w:val="9"/>
    <w:qFormat/>
    <w:rsid w:val="002F040D"/>
    <w:pPr>
      <w:numPr>
        <w:numId w:val="1"/>
      </w:numPr>
      <w:outlineLvl w:val="0"/>
    </w:pPr>
    <w:rPr>
      <w:b/>
      <w:bCs/>
    </w:rPr>
  </w:style>
  <w:style w:type="paragraph" w:styleId="Heading2">
    <w:name w:val="heading 2"/>
    <w:basedOn w:val="Normal"/>
    <w:next w:val="Normal"/>
    <w:link w:val="Heading2Char"/>
    <w:uiPriority w:val="9"/>
    <w:unhideWhenUsed/>
    <w:qFormat/>
    <w:rsid w:val="00A470BA"/>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unhideWhenUsed/>
    <w:qFormat/>
    <w:rsid w:val="00C05C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05C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C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C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C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C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C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40D"/>
    <w:rPr>
      <w:rFonts w:ascii="Century Gothic" w:hAnsi="Century Gothic"/>
      <w:b/>
      <w:bCs/>
      <w:sz w:val="22"/>
      <w:szCs w:val="22"/>
      <w:lang w:val="es-PR"/>
    </w:rPr>
  </w:style>
  <w:style w:type="character" w:customStyle="1" w:styleId="Heading2Char">
    <w:name w:val="Heading 2 Char"/>
    <w:basedOn w:val="DefaultParagraphFont"/>
    <w:link w:val="Heading2"/>
    <w:uiPriority w:val="9"/>
    <w:rsid w:val="00A470BA"/>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rsid w:val="00C05C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05C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C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C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C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C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C76"/>
    <w:rPr>
      <w:rFonts w:eastAsiaTheme="majorEastAsia" w:cstheme="majorBidi"/>
      <w:color w:val="272727" w:themeColor="text1" w:themeTint="D8"/>
    </w:rPr>
  </w:style>
  <w:style w:type="paragraph" w:styleId="Title">
    <w:name w:val="Title"/>
    <w:basedOn w:val="Normal"/>
    <w:next w:val="Normal"/>
    <w:link w:val="TitleChar"/>
    <w:uiPriority w:val="10"/>
    <w:qFormat/>
    <w:rsid w:val="00C05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C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C76"/>
    <w:pPr>
      <w:spacing w:before="160"/>
      <w:jc w:val="center"/>
    </w:pPr>
    <w:rPr>
      <w:i/>
      <w:iCs/>
      <w:color w:val="404040" w:themeColor="text1" w:themeTint="BF"/>
    </w:rPr>
  </w:style>
  <w:style w:type="character" w:customStyle="1" w:styleId="QuoteChar">
    <w:name w:val="Quote Char"/>
    <w:basedOn w:val="DefaultParagraphFont"/>
    <w:link w:val="Quote"/>
    <w:uiPriority w:val="29"/>
    <w:rsid w:val="00C05C76"/>
    <w:rPr>
      <w:i/>
      <w:iCs/>
      <w:color w:val="404040" w:themeColor="text1" w:themeTint="BF"/>
    </w:rPr>
  </w:style>
  <w:style w:type="paragraph" w:styleId="ListParagraph">
    <w:name w:val="List Paragraph"/>
    <w:basedOn w:val="Normal"/>
    <w:uiPriority w:val="34"/>
    <w:qFormat/>
    <w:rsid w:val="00C05C76"/>
    <w:pPr>
      <w:ind w:left="720"/>
      <w:contextualSpacing/>
    </w:pPr>
  </w:style>
  <w:style w:type="character" w:styleId="IntenseEmphasis">
    <w:name w:val="Intense Emphasis"/>
    <w:basedOn w:val="DefaultParagraphFont"/>
    <w:uiPriority w:val="21"/>
    <w:qFormat/>
    <w:rsid w:val="00C05C76"/>
    <w:rPr>
      <w:i/>
      <w:iCs/>
      <w:color w:val="0F4761" w:themeColor="accent1" w:themeShade="BF"/>
    </w:rPr>
  </w:style>
  <w:style w:type="paragraph" w:styleId="IntenseQuote">
    <w:name w:val="Intense Quote"/>
    <w:basedOn w:val="Normal"/>
    <w:next w:val="Normal"/>
    <w:link w:val="IntenseQuoteChar"/>
    <w:uiPriority w:val="30"/>
    <w:qFormat/>
    <w:rsid w:val="00C05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C76"/>
    <w:rPr>
      <w:i/>
      <w:iCs/>
      <w:color w:val="0F4761" w:themeColor="accent1" w:themeShade="BF"/>
    </w:rPr>
  </w:style>
  <w:style w:type="character" w:styleId="IntenseReference">
    <w:name w:val="Intense Reference"/>
    <w:basedOn w:val="DefaultParagraphFont"/>
    <w:uiPriority w:val="32"/>
    <w:qFormat/>
    <w:rsid w:val="00C05C76"/>
    <w:rPr>
      <w:b/>
      <w:bCs/>
      <w:smallCaps/>
      <w:color w:val="0F4761" w:themeColor="accent1" w:themeShade="BF"/>
      <w:spacing w:val="5"/>
    </w:rPr>
  </w:style>
  <w:style w:type="paragraph" w:styleId="NoSpacing">
    <w:name w:val="No Spacing"/>
    <w:link w:val="NoSpacingChar"/>
    <w:uiPriority w:val="1"/>
    <w:qFormat/>
    <w:rsid w:val="00196E29"/>
    <w:pPr>
      <w:spacing w:after="0" w:line="240" w:lineRule="auto"/>
    </w:pPr>
  </w:style>
  <w:style w:type="character" w:styleId="CommentReference">
    <w:name w:val="annotation reference"/>
    <w:basedOn w:val="DefaultParagraphFont"/>
    <w:uiPriority w:val="99"/>
    <w:semiHidden/>
    <w:unhideWhenUsed/>
    <w:rsid w:val="00971805"/>
    <w:rPr>
      <w:sz w:val="16"/>
      <w:szCs w:val="16"/>
    </w:rPr>
  </w:style>
  <w:style w:type="paragraph" w:styleId="CommentText">
    <w:name w:val="annotation text"/>
    <w:basedOn w:val="Normal"/>
    <w:link w:val="CommentTextChar"/>
    <w:uiPriority w:val="99"/>
    <w:unhideWhenUsed/>
    <w:rsid w:val="00971805"/>
    <w:pPr>
      <w:spacing w:line="240" w:lineRule="auto"/>
    </w:pPr>
    <w:rPr>
      <w:sz w:val="20"/>
      <w:szCs w:val="20"/>
    </w:rPr>
  </w:style>
  <w:style w:type="character" w:customStyle="1" w:styleId="CommentTextChar">
    <w:name w:val="Comment Text Char"/>
    <w:basedOn w:val="DefaultParagraphFont"/>
    <w:link w:val="CommentText"/>
    <w:uiPriority w:val="99"/>
    <w:rsid w:val="00971805"/>
    <w:rPr>
      <w:sz w:val="20"/>
      <w:szCs w:val="20"/>
    </w:rPr>
  </w:style>
  <w:style w:type="paragraph" w:styleId="CommentSubject">
    <w:name w:val="annotation subject"/>
    <w:basedOn w:val="CommentText"/>
    <w:next w:val="CommentText"/>
    <w:link w:val="CommentSubjectChar"/>
    <w:uiPriority w:val="99"/>
    <w:semiHidden/>
    <w:unhideWhenUsed/>
    <w:rsid w:val="00971805"/>
    <w:rPr>
      <w:b/>
      <w:bCs/>
    </w:rPr>
  </w:style>
  <w:style w:type="character" w:customStyle="1" w:styleId="CommentSubjectChar">
    <w:name w:val="Comment Subject Char"/>
    <w:basedOn w:val="CommentTextChar"/>
    <w:link w:val="CommentSubject"/>
    <w:uiPriority w:val="99"/>
    <w:semiHidden/>
    <w:rsid w:val="00971805"/>
    <w:rPr>
      <w:b/>
      <w:bCs/>
      <w:sz w:val="20"/>
      <w:szCs w:val="20"/>
    </w:rPr>
  </w:style>
  <w:style w:type="character" w:customStyle="1" w:styleId="NoSpacingChar">
    <w:name w:val="No Spacing Char"/>
    <w:basedOn w:val="DefaultParagraphFont"/>
    <w:link w:val="NoSpacing"/>
    <w:uiPriority w:val="1"/>
    <w:rsid w:val="00C37036"/>
  </w:style>
  <w:style w:type="paragraph" w:styleId="NormalWeb">
    <w:name w:val="Normal (Web)"/>
    <w:basedOn w:val="Normal"/>
    <w:uiPriority w:val="99"/>
    <w:unhideWhenUsed/>
    <w:rsid w:val="00197D22"/>
    <w:rPr>
      <w:rFonts w:ascii="Times New Roman" w:hAnsi="Times New Roman" w:cs="Times New Roman"/>
    </w:rPr>
  </w:style>
  <w:style w:type="table" w:styleId="GridTable4">
    <w:name w:val="Grid Table 4"/>
    <w:basedOn w:val="TableNormal"/>
    <w:uiPriority w:val="49"/>
    <w:rsid w:val="007451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EA0C06"/>
    <w:rPr>
      <w:color w:val="467886" w:themeColor="hyperlink"/>
      <w:u w:val="single"/>
    </w:rPr>
  </w:style>
  <w:style w:type="character" w:styleId="UnresolvedMention">
    <w:name w:val="Unresolved Mention"/>
    <w:basedOn w:val="DefaultParagraphFont"/>
    <w:uiPriority w:val="99"/>
    <w:semiHidden/>
    <w:unhideWhenUsed/>
    <w:rsid w:val="00EA0C06"/>
    <w:rPr>
      <w:color w:val="605E5C"/>
      <w:shd w:val="clear" w:color="auto" w:fill="E1DFDD"/>
    </w:rPr>
  </w:style>
  <w:style w:type="paragraph" w:styleId="Header">
    <w:name w:val="header"/>
    <w:basedOn w:val="Normal"/>
    <w:link w:val="HeaderChar"/>
    <w:uiPriority w:val="99"/>
    <w:unhideWhenUsed/>
    <w:rsid w:val="00EA0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C06"/>
  </w:style>
  <w:style w:type="paragraph" w:styleId="Footer">
    <w:name w:val="footer"/>
    <w:basedOn w:val="Normal"/>
    <w:link w:val="FooterChar"/>
    <w:uiPriority w:val="99"/>
    <w:unhideWhenUsed/>
    <w:rsid w:val="00EA0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C06"/>
  </w:style>
  <w:style w:type="character" w:styleId="FollowedHyperlink">
    <w:name w:val="FollowedHyperlink"/>
    <w:basedOn w:val="DefaultParagraphFont"/>
    <w:uiPriority w:val="99"/>
    <w:semiHidden/>
    <w:unhideWhenUsed/>
    <w:rsid w:val="00595D52"/>
    <w:rPr>
      <w:color w:val="96607D" w:themeColor="followedHyperlink"/>
      <w:u w:val="single"/>
    </w:rPr>
  </w:style>
  <w:style w:type="character" w:styleId="Strong">
    <w:name w:val="Strong"/>
    <w:basedOn w:val="DefaultParagraphFont"/>
    <w:uiPriority w:val="22"/>
    <w:qFormat/>
    <w:rsid w:val="00912BA8"/>
    <w:rPr>
      <w:b/>
      <w:bCs/>
    </w:rPr>
  </w:style>
  <w:style w:type="paragraph" w:styleId="Revision">
    <w:name w:val="Revision"/>
    <w:hidden/>
    <w:uiPriority w:val="99"/>
    <w:semiHidden/>
    <w:rsid w:val="00D21640"/>
    <w:pPr>
      <w:spacing w:after="0" w:line="240" w:lineRule="auto"/>
    </w:pPr>
  </w:style>
  <w:style w:type="paragraph" w:styleId="FootnoteText">
    <w:name w:val="footnote text"/>
    <w:basedOn w:val="Normal"/>
    <w:link w:val="FootnoteTextChar"/>
    <w:uiPriority w:val="99"/>
    <w:semiHidden/>
    <w:unhideWhenUsed/>
    <w:rsid w:val="007F74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407"/>
    <w:rPr>
      <w:sz w:val="20"/>
      <w:szCs w:val="20"/>
    </w:rPr>
  </w:style>
  <w:style w:type="character" w:styleId="FootnoteReference">
    <w:name w:val="footnote reference"/>
    <w:basedOn w:val="DefaultParagraphFont"/>
    <w:uiPriority w:val="99"/>
    <w:semiHidden/>
    <w:unhideWhenUsed/>
    <w:rsid w:val="007F7407"/>
    <w:rPr>
      <w:vertAlign w:val="superscript"/>
    </w:rPr>
  </w:style>
  <w:style w:type="character" w:styleId="Mention">
    <w:name w:val="Mention"/>
    <w:basedOn w:val="DefaultParagraphFont"/>
    <w:uiPriority w:val="99"/>
    <w:unhideWhenUsed/>
    <w:rsid w:val="00BD0222"/>
    <w:rPr>
      <w:color w:val="2B579A"/>
      <w:shd w:val="clear" w:color="auto" w:fill="E1DFDD"/>
    </w:rPr>
  </w:style>
  <w:style w:type="paragraph" w:styleId="TOCHeading">
    <w:name w:val="TOC Heading"/>
    <w:basedOn w:val="Heading1"/>
    <w:next w:val="Normal"/>
    <w:uiPriority w:val="39"/>
    <w:unhideWhenUsed/>
    <w:qFormat/>
    <w:rsid w:val="00396023"/>
    <w:pPr>
      <w:spacing w:before="240" w:after="0" w:line="259" w:lineRule="auto"/>
      <w:outlineLvl w:val="9"/>
    </w:pPr>
    <w:rPr>
      <w:rFonts w:asciiTheme="majorHAnsi" w:hAnsiTheme="majorHAnsi"/>
      <w:b w:val="0"/>
      <w:kern w:val="0"/>
      <w:sz w:val="32"/>
      <w:szCs w:val="32"/>
      <w14:ligatures w14:val="none"/>
    </w:rPr>
  </w:style>
  <w:style w:type="paragraph" w:styleId="TOC2">
    <w:name w:val="toc 2"/>
    <w:basedOn w:val="Normal"/>
    <w:next w:val="Normal"/>
    <w:autoRedefine/>
    <w:uiPriority w:val="39"/>
    <w:unhideWhenUsed/>
    <w:rsid w:val="00B93A73"/>
    <w:pPr>
      <w:tabs>
        <w:tab w:val="left" w:pos="720"/>
        <w:tab w:val="right" w:leader="dot" w:pos="9350"/>
      </w:tabs>
      <w:spacing w:after="100"/>
      <w:ind w:left="240"/>
    </w:pPr>
  </w:style>
  <w:style w:type="paragraph" w:styleId="TOC3">
    <w:name w:val="toc 3"/>
    <w:basedOn w:val="Normal"/>
    <w:next w:val="Normal"/>
    <w:autoRedefine/>
    <w:uiPriority w:val="39"/>
    <w:unhideWhenUsed/>
    <w:rsid w:val="00396023"/>
    <w:pPr>
      <w:spacing w:after="100"/>
      <w:ind w:left="480"/>
    </w:pPr>
  </w:style>
  <w:style w:type="paragraph" w:styleId="TOC1">
    <w:name w:val="toc 1"/>
    <w:basedOn w:val="Normal"/>
    <w:next w:val="Normal"/>
    <w:autoRedefine/>
    <w:uiPriority w:val="39"/>
    <w:unhideWhenUsed/>
    <w:rsid w:val="00F06AE5"/>
    <w:pPr>
      <w:tabs>
        <w:tab w:val="left" w:pos="540"/>
        <w:tab w:val="right" w:leader="dot" w:pos="9350"/>
      </w:tabs>
      <w:spacing w:after="100" w:line="259" w:lineRule="auto"/>
    </w:pPr>
    <w:rPr>
      <w:rFonts w:eastAsiaTheme="minorEastAsia" w:cs="Times New Roman"/>
      <w:kern w:val="0"/>
      <w14:ligatures w14:val="none"/>
    </w:rPr>
  </w:style>
  <w:style w:type="table" w:styleId="TableGrid">
    <w:name w:val="Table Grid"/>
    <w:basedOn w:val="TableNormal"/>
    <w:uiPriority w:val="39"/>
    <w:rsid w:val="00BD2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93A58"/>
    <w:pPr>
      <w:spacing w:after="200" w:line="240" w:lineRule="auto"/>
      <w:jc w:val="center"/>
    </w:pPr>
    <w:rPr>
      <w:b/>
      <w:bCs/>
      <w:color w:val="0E2841" w:themeColor="text2"/>
    </w:rPr>
  </w:style>
  <w:style w:type="paragraph" w:customStyle="1" w:styleId="afv">
    <w:name w:val="afv"/>
    <w:basedOn w:val="NoSpacing"/>
    <w:link w:val="afvChar"/>
    <w:qFormat/>
    <w:rsid w:val="00BF4DFD"/>
    <w:pPr>
      <w:spacing w:line="276" w:lineRule="auto"/>
      <w:jc w:val="both"/>
    </w:pPr>
    <w:rPr>
      <w:rFonts w:ascii="Century Gothic" w:eastAsia="Times New Roman" w:hAnsi="Century Gothic" w:cs="Times New Roman"/>
      <w:b/>
      <w:bCs/>
      <w:kern w:val="0"/>
      <w14:ligatures w14:val="none"/>
    </w:rPr>
  </w:style>
  <w:style w:type="character" w:customStyle="1" w:styleId="afvChar">
    <w:name w:val="afv Char"/>
    <w:basedOn w:val="NoSpacingChar"/>
    <w:link w:val="afv"/>
    <w:rsid w:val="00BF4DFD"/>
    <w:rPr>
      <w:rFonts w:ascii="Century Gothic" w:eastAsia="Times New Roman" w:hAnsi="Century Gothic" w:cs="Times New Roman"/>
      <w:b/>
      <w:bCs/>
      <w:kern w:val="0"/>
      <w14:ligatures w14:val="none"/>
    </w:rPr>
  </w:style>
  <w:style w:type="paragraph" w:customStyle="1" w:styleId="Headertitle">
    <w:name w:val="Header title"/>
    <w:basedOn w:val="Header"/>
    <w:link w:val="HeadertitleChar"/>
    <w:qFormat/>
    <w:rsid w:val="002F040D"/>
    <w:pPr>
      <w:jc w:val="right"/>
    </w:pPr>
    <w:rPr>
      <w:noProof/>
      <w:sz w:val="18"/>
      <w:szCs w:val="18"/>
    </w:rPr>
  </w:style>
  <w:style w:type="character" w:customStyle="1" w:styleId="HeadertitleChar">
    <w:name w:val="Header title Char"/>
    <w:basedOn w:val="HeaderChar"/>
    <w:link w:val="Headertitle"/>
    <w:rsid w:val="002F040D"/>
    <w:rPr>
      <w:rFonts w:ascii="Century Gothic" w:hAnsi="Century Gothic"/>
      <w:noProof/>
      <w:sz w:val="18"/>
      <w:szCs w:val="18"/>
      <w:lang w:val="es-PR"/>
    </w:rPr>
  </w:style>
  <w:style w:type="paragraph" w:customStyle="1" w:styleId="Portada">
    <w:name w:val="Portada"/>
    <w:basedOn w:val="Normal"/>
    <w:link w:val="PortadaChar"/>
    <w:qFormat/>
    <w:rsid w:val="002F040D"/>
    <w:pPr>
      <w:jc w:val="center"/>
    </w:pPr>
    <w:rPr>
      <w:b/>
      <w:bCs/>
    </w:rPr>
  </w:style>
  <w:style w:type="character" w:customStyle="1" w:styleId="PortadaChar">
    <w:name w:val="Portada Char"/>
    <w:basedOn w:val="DefaultParagraphFont"/>
    <w:link w:val="Portada"/>
    <w:rsid w:val="002F040D"/>
    <w:rPr>
      <w:rFonts w:ascii="Century Gothic" w:hAnsi="Century Gothic"/>
      <w:b/>
      <w:bCs/>
      <w:lang w:val="es-PR"/>
    </w:rPr>
  </w:style>
  <w:style w:type="paragraph" w:customStyle="1" w:styleId="bullets">
    <w:name w:val="bullets"/>
    <w:basedOn w:val="NoSpacing"/>
    <w:link w:val="bulletsChar"/>
    <w:qFormat/>
    <w:rsid w:val="00FA1558"/>
    <w:pPr>
      <w:numPr>
        <w:numId w:val="12"/>
      </w:numPr>
      <w:spacing w:after="180" w:line="276" w:lineRule="auto"/>
      <w:jc w:val="both"/>
    </w:pPr>
    <w:rPr>
      <w:rFonts w:ascii="Century Gothic" w:eastAsia="Times New Roman" w:hAnsi="Century Gothic" w:cs="Times New Roman"/>
      <w:kern w:val="0"/>
      <w:sz w:val="22"/>
      <w:szCs w:val="22"/>
      <w:lang w:val="es-PR"/>
      <w14:ligatures w14:val="none"/>
    </w:rPr>
  </w:style>
  <w:style w:type="character" w:customStyle="1" w:styleId="bulletsChar">
    <w:name w:val="bullets Char"/>
    <w:basedOn w:val="NoSpacingChar"/>
    <w:link w:val="bullets"/>
    <w:rsid w:val="00FA1558"/>
    <w:rPr>
      <w:rFonts w:ascii="Century Gothic" w:eastAsia="Times New Roman" w:hAnsi="Century Gothic" w:cs="Times New Roman"/>
      <w:kern w:val="0"/>
      <w:sz w:val="22"/>
      <w:szCs w:val="22"/>
      <w:lang w:val="es-PR"/>
      <w14:ligatures w14:val="none"/>
    </w:rPr>
  </w:style>
  <w:style w:type="paragraph" w:customStyle="1" w:styleId="NUMBERING">
    <w:name w:val="NUMBERING"/>
    <w:basedOn w:val="NUMBERINGLTSS"/>
    <w:link w:val="NUMBERINGChar"/>
    <w:qFormat/>
    <w:rsid w:val="00C910DF"/>
    <w:pPr>
      <w:numPr>
        <w:numId w:val="18"/>
      </w:numPr>
    </w:pPr>
  </w:style>
  <w:style w:type="character" w:customStyle="1" w:styleId="NUMBERINGChar">
    <w:name w:val="NUMBERING Char"/>
    <w:basedOn w:val="bulletsChar"/>
    <w:link w:val="NUMBERING"/>
    <w:rsid w:val="00C910DF"/>
    <w:rPr>
      <w:rFonts w:ascii="Century Gothic" w:eastAsia="Times New Roman" w:hAnsi="Century Gothic" w:cs="Times New Roman"/>
      <w:kern w:val="0"/>
      <w:sz w:val="22"/>
      <w:szCs w:val="22"/>
      <w:lang w:val="es-PR"/>
      <w14:ligatures w14:val="none"/>
    </w:rPr>
  </w:style>
  <w:style w:type="paragraph" w:customStyle="1" w:styleId="NUMBERINGLTSS">
    <w:name w:val="NUMBERING LTSS"/>
    <w:basedOn w:val="Normal"/>
    <w:rsid w:val="00C910D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0173">
      <w:bodyDiv w:val="1"/>
      <w:marLeft w:val="0"/>
      <w:marRight w:val="0"/>
      <w:marTop w:val="0"/>
      <w:marBottom w:val="0"/>
      <w:divBdr>
        <w:top w:val="none" w:sz="0" w:space="0" w:color="auto"/>
        <w:left w:val="none" w:sz="0" w:space="0" w:color="auto"/>
        <w:bottom w:val="none" w:sz="0" w:space="0" w:color="auto"/>
        <w:right w:val="none" w:sz="0" w:space="0" w:color="auto"/>
      </w:divBdr>
    </w:div>
    <w:div w:id="152307285">
      <w:bodyDiv w:val="1"/>
      <w:marLeft w:val="0"/>
      <w:marRight w:val="0"/>
      <w:marTop w:val="0"/>
      <w:marBottom w:val="0"/>
      <w:divBdr>
        <w:top w:val="none" w:sz="0" w:space="0" w:color="auto"/>
        <w:left w:val="none" w:sz="0" w:space="0" w:color="auto"/>
        <w:bottom w:val="none" w:sz="0" w:space="0" w:color="auto"/>
        <w:right w:val="none" w:sz="0" w:space="0" w:color="auto"/>
      </w:divBdr>
    </w:div>
    <w:div w:id="222452211">
      <w:bodyDiv w:val="1"/>
      <w:marLeft w:val="0"/>
      <w:marRight w:val="0"/>
      <w:marTop w:val="0"/>
      <w:marBottom w:val="0"/>
      <w:divBdr>
        <w:top w:val="none" w:sz="0" w:space="0" w:color="auto"/>
        <w:left w:val="none" w:sz="0" w:space="0" w:color="auto"/>
        <w:bottom w:val="none" w:sz="0" w:space="0" w:color="auto"/>
        <w:right w:val="none" w:sz="0" w:space="0" w:color="auto"/>
      </w:divBdr>
    </w:div>
    <w:div w:id="225917734">
      <w:bodyDiv w:val="1"/>
      <w:marLeft w:val="0"/>
      <w:marRight w:val="0"/>
      <w:marTop w:val="0"/>
      <w:marBottom w:val="0"/>
      <w:divBdr>
        <w:top w:val="none" w:sz="0" w:space="0" w:color="auto"/>
        <w:left w:val="none" w:sz="0" w:space="0" w:color="auto"/>
        <w:bottom w:val="none" w:sz="0" w:space="0" w:color="auto"/>
        <w:right w:val="none" w:sz="0" w:space="0" w:color="auto"/>
      </w:divBdr>
    </w:div>
    <w:div w:id="247469658">
      <w:bodyDiv w:val="1"/>
      <w:marLeft w:val="0"/>
      <w:marRight w:val="0"/>
      <w:marTop w:val="0"/>
      <w:marBottom w:val="0"/>
      <w:divBdr>
        <w:top w:val="none" w:sz="0" w:space="0" w:color="auto"/>
        <w:left w:val="none" w:sz="0" w:space="0" w:color="auto"/>
        <w:bottom w:val="none" w:sz="0" w:space="0" w:color="auto"/>
        <w:right w:val="none" w:sz="0" w:space="0" w:color="auto"/>
      </w:divBdr>
    </w:div>
    <w:div w:id="252473016">
      <w:bodyDiv w:val="1"/>
      <w:marLeft w:val="0"/>
      <w:marRight w:val="0"/>
      <w:marTop w:val="0"/>
      <w:marBottom w:val="0"/>
      <w:divBdr>
        <w:top w:val="none" w:sz="0" w:space="0" w:color="auto"/>
        <w:left w:val="none" w:sz="0" w:space="0" w:color="auto"/>
        <w:bottom w:val="none" w:sz="0" w:space="0" w:color="auto"/>
        <w:right w:val="none" w:sz="0" w:space="0" w:color="auto"/>
      </w:divBdr>
    </w:div>
    <w:div w:id="283191540">
      <w:bodyDiv w:val="1"/>
      <w:marLeft w:val="0"/>
      <w:marRight w:val="0"/>
      <w:marTop w:val="0"/>
      <w:marBottom w:val="0"/>
      <w:divBdr>
        <w:top w:val="none" w:sz="0" w:space="0" w:color="auto"/>
        <w:left w:val="none" w:sz="0" w:space="0" w:color="auto"/>
        <w:bottom w:val="none" w:sz="0" w:space="0" w:color="auto"/>
        <w:right w:val="none" w:sz="0" w:space="0" w:color="auto"/>
      </w:divBdr>
    </w:div>
    <w:div w:id="284241990">
      <w:bodyDiv w:val="1"/>
      <w:marLeft w:val="0"/>
      <w:marRight w:val="0"/>
      <w:marTop w:val="0"/>
      <w:marBottom w:val="0"/>
      <w:divBdr>
        <w:top w:val="none" w:sz="0" w:space="0" w:color="auto"/>
        <w:left w:val="none" w:sz="0" w:space="0" w:color="auto"/>
        <w:bottom w:val="none" w:sz="0" w:space="0" w:color="auto"/>
        <w:right w:val="none" w:sz="0" w:space="0" w:color="auto"/>
      </w:divBdr>
    </w:div>
    <w:div w:id="287591244">
      <w:bodyDiv w:val="1"/>
      <w:marLeft w:val="0"/>
      <w:marRight w:val="0"/>
      <w:marTop w:val="0"/>
      <w:marBottom w:val="0"/>
      <w:divBdr>
        <w:top w:val="none" w:sz="0" w:space="0" w:color="auto"/>
        <w:left w:val="none" w:sz="0" w:space="0" w:color="auto"/>
        <w:bottom w:val="none" w:sz="0" w:space="0" w:color="auto"/>
        <w:right w:val="none" w:sz="0" w:space="0" w:color="auto"/>
      </w:divBdr>
    </w:div>
    <w:div w:id="460617043">
      <w:bodyDiv w:val="1"/>
      <w:marLeft w:val="0"/>
      <w:marRight w:val="0"/>
      <w:marTop w:val="0"/>
      <w:marBottom w:val="0"/>
      <w:divBdr>
        <w:top w:val="none" w:sz="0" w:space="0" w:color="auto"/>
        <w:left w:val="none" w:sz="0" w:space="0" w:color="auto"/>
        <w:bottom w:val="none" w:sz="0" w:space="0" w:color="auto"/>
        <w:right w:val="none" w:sz="0" w:space="0" w:color="auto"/>
      </w:divBdr>
    </w:div>
    <w:div w:id="503517880">
      <w:bodyDiv w:val="1"/>
      <w:marLeft w:val="0"/>
      <w:marRight w:val="0"/>
      <w:marTop w:val="0"/>
      <w:marBottom w:val="0"/>
      <w:divBdr>
        <w:top w:val="none" w:sz="0" w:space="0" w:color="auto"/>
        <w:left w:val="none" w:sz="0" w:space="0" w:color="auto"/>
        <w:bottom w:val="none" w:sz="0" w:space="0" w:color="auto"/>
        <w:right w:val="none" w:sz="0" w:space="0" w:color="auto"/>
      </w:divBdr>
    </w:div>
    <w:div w:id="533538694">
      <w:bodyDiv w:val="1"/>
      <w:marLeft w:val="0"/>
      <w:marRight w:val="0"/>
      <w:marTop w:val="0"/>
      <w:marBottom w:val="0"/>
      <w:divBdr>
        <w:top w:val="none" w:sz="0" w:space="0" w:color="auto"/>
        <w:left w:val="none" w:sz="0" w:space="0" w:color="auto"/>
        <w:bottom w:val="none" w:sz="0" w:space="0" w:color="auto"/>
        <w:right w:val="none" w:sz="0" w:space="0" w:color="auto"/>
      </w:divBdr>
    </w:div>
    <w:div w:id="544634785">
      <w:bodyDiv w:val="1"/>
      <w:marLeft w:val="0"/>
      <w:marRight w:val="0"/>
      <w:marTop w:val="0"/>
      <w:marBottom w:val="0"/>
      <w:divBdr>
        <w:top w:val="none" w:sz="0" w:space="0" w:color="auto"/>
        <w:left w:val="none" w:sz="0" w:space="0" w:color="auto"/>
        <w:bottom w:val="none" w:sz="0" w:space="0" w:color="auto"/>
        <w:right w:val="none" w:sz="0" w:space="0" w:color="auto"/>
      </w:divBdr>
    </w:div>
    <w:div w:id="674842858">
      <w:bodyDiv w:val="1"/>
      <w:marLeft w:val="0"/>
      <w:marRight w:val="0"/>
      <w:marTop w:val="0"/>
      <w:marBottom w:val="0"/>
      <w:divBdr>
        <w:top w:val="none" w:sz="0" w:space="0" w:color="auto"/>
        <w:left w:val="none" w:sz="0" w:space="0" w:color="auto"/>
        <w:bottom w:val="none" w:sz="0" w:space="0" w:color="auto"/>
        <w:right w:val="none" w:sz="0" w:space="0" w:color="auto"/>
      </w:divBdr>
      <w:divsChild>
        <w:div w:id="21327606">
          <w:marLeft w:val="0"/>
          <w:marRight w:val="0"/>
          <w:marTop w:val="0"/>
          <w:marBottom w:val="0"/>
          <w:divBdr>
            <w:top w:val="none" w:sz="0" w:space="0" w:color="auto"/>
            <w:left w:val="none" w:sz="0" w:space="0" w:color="auto"/>
            <w:bottom w:val="none" w:sz="0" w:space="0" w:color="auto"/>
            <w:right w:val="none" w:sz="0" w:space="0" w:color="auto"/>
          </w:divBdr>
        </w:div>
        <w:div w:id="79910646">
          <w:marLeft w:val="0"/>
          <w:marRight w:val="0"/>
          <w:marTop w:val="0"/>
          <w:marBottom w:val="0"/>
          <w:divBdr>
            <w:top w:val="none" w:sz="0" w:space="0" w:color="auto"/>
            <w:left w:val="none" w:sz="0" w:space="0" w:color="auto"/>
            <w:bottom w:val="none" w:sz="0" w:space="0" w:color="auto"/>
            <w:right w:val="none" w:sz="0" w:space="0" w:color="auto"/>
          </w:divBdr>
        </w:div>
        <w:div w:id="294603816">
          <w:marLeft w:val="0"/>
          <w:marRight w:val="0"/>
          <w:marTop w:val="0"/>
          <w:marBottom w:val="0"/>
          <w:divBdr>
            <w:top w:val="none" w:sz="0" w:space="0" w:color="auto"/>
            <w:left w:val="none" w:sz="0" w:space="0" w:color="auto"/>
            <w:bottom w:val="none" w:sz="0" w:space="0" w:color="auto"/>
            <w:right w:val="none" w:sz="0" w:space="0" w:color="auto"/>
          </w:divBdr>
        </w:div>
        <w:div w:id="470951236">
          <w:marLeft w:val="0"/>
          <w:marRight w:val="0"/>
          <w:marTop w:val="0"/>
          <w:marBottom w:val="0"/>
          <w:divBdr>
            <w:top w:val="none" w:sz="0" w:space="0" w:color="auto"/>
            <w:left w:val="none" w:sz="0" w:space="0" w:color="auto"/>
            <w:bottom w:val="none" w:sz="0" w:space="0" w:color="auto"/>
            <w:right w:val="none" w:sz="0" w:space="0" w:color="auto"/>
          </w:divBdr>
        </w:div>
        <w:div w:id="500588911">
          <w:marLeft w:val="0"/>
          <w:marRight w:val="0"/>
          <w:marTop w:val="0"/>
          <w:marBottom w:val="0"/>
          <w:divBdr>
            <w:top w:val="none" w:sz="0" w:space="0" w:color="auto"/>
            <w:left w:val="none" w:sz="0" w:space="0" w:color="auto"/>
            <w:bottom w:val="none" w:sz="0" w:space="0" w:color="auto"/>
            <w:right w:val="none" w:sz="0" w:space="0" w:color="auto"/>
          </w:divBdr>
        </w:div>
        <w:div w:id="960184905">
          <w:marLeft w:val="0"/>
          <w:marRight w:val="0"/>
          <w:marTop w:val="0"/>
          <w:marBottom w:val="0"/>
          <w:divBdr>
            <w:top w:val="none" w:sz="0" w:space="0" w:color="auto"/>
            <w:left w:val="none" w:sz="0" w:space="0" w:color="auto"/>
            <w:bottom w:val="none" w:sz="0" w:space="0" w:color="auto"/>
            <w:right w:val="none" w:sz="0" w:space="0" w:color="auto"/>
          </w:divBdr>
        </w:div>
        <w:div w:id="1151025564">
          <w:marLeft w:val="0"/>
          <w:marRight w:val="0"/>
          <w:marTop w:val="0"/>
          <w:marBottom w:val="0"/>
          <w:divBdr>
            <w:top w:val="none" w:sz="0" w:space="0" w:color="auto"/>
            <w:left w:val="none" w:sz="0" w:space="0" w:color="auto"/>
            <w:bottom w:val="none" w:sz="0" w:space="0" w:color="auto"/>
            <w:right w:val="none" w:sz="0" w:space="0" w:color="auto"/>
          </w:divBdr>
        </w:div>
        <w:div w:id="1750417441">
          <w:marLeft w:val="0"/>
          <w:marRight w:val="0"/>
          <w:marTop w:val="0"/>
          <w:marBottom w:val="0"/>
          <w:divBdr>
            <w:top w:val="none" w:sz="0" w:space="0" w:color="auto"/>
            <w:left w:val="none" w:sz="0" w:space="0" w:color="auto"/>
            <w:bottom w:val="none" w:sz="0" w:space="0" w:color="auto"/>
            <w:right w:val="none" w:sz="0" w:space="0" w:color="auto"/>
          </w:divBdr>
        </w:div>
      </w:divsChild>
    </w:div>
    <w:div w:id="722169724">
      <w:bodyDiv w:val="1"/>
      <w:marLeft w:val="0"/>
      <w:marRight w:val="0"/>
      <w:marTop w:val="0"/>
      <w:marBottom w:val="0"/>
      <w:divBdr>
        <w:top w:val="none" w:sz="0" w:space="0" w:color="auto"/>
        <w:left w:val="none" w:sz="0" w:space="0" w:color="auto"/>
        <w:bottom w:val="none" w:sz="0" w:space="0" w:color="auto"/>
        <w:right w:val="none" w:sz="0" w:space="0" w:color="auto"/>
      </w:divBdr>
    </w:div>
    <w:div w:id="725184415">
      <w:bodyDiv w:val="1"/>
      <w:marLeft w:val="0"/>
      <w:marRight w:val="0"/>
      <w:marTop w:val="0"/>
      <w:marBottom w:val="0"/>
      <w:divBdr>
        <w:top w:val="none" w:sz="0" w:space="0" w:color="auto"/>
        <w:left w:val="none" w:sz="0" w:space="0" w:color="auto"/>
        <w:bottom w:val="none" w:sz="0" w:space="0" w:color="auto"/>
        <w:right w:val="none" w:sz="0" w:space="0" w:color="auto"/>
      </w:divBdr>
    </w:div>
    <w:div w:id="728698484">
      <w:bodyDiv w:val="1"/>
      <w:marLeft w:val="0"/>
      <w:marRight w:val="0"/>
      <w:marTop w:val="0"/>
      <w:marBottom w:val="0"/>
      <w:divBdr>
        <w:top w:val="none" w:sz="0" w:space="0" w:color="auto"/>
        <w:left w:val="none" w:sz="0" w:space="0" w:color="auto"/>
        <w:bottom w:val="none" w:sz="0" w:space="0" w:color="auto"/>
        <w:right w:val="none" w:sz="0" w:space="0" w:color="auto"/>
      </w:divBdr>
    </w:div>
    <w:div w:id="812017776">
      <w:bodyDiv w:val="1"/>
      <w:marLeft w:val="0"/>
      <w:marRight w:val="0"/>
      <w:marTop w:val="0"/>
      <w:marBottom w:val="0"/>
      <w:divBdr>
        <w:top w:val="none" w:sz="0" w:space="0" w:color="auto"/>
        <w:left w:val="none" w:sz="0" w:space="0" w:color="auto"/>
        <w:bottom w:val="none" w:sz="0" w:space="0" w:color="auto"/>
        <w:right w:val="none" w:sz="0" w:space="0" w:color="auto"/>
      </w:divBdr>
    </w:div>
    <w:div w:id="899941279">
      <w:bodyDiv w:val="1"/>
      <w:marLeft w:val="0"/>
      <w:marRight w:val="0"/>
      <w:marTop w:val="0"/>
      <w:marBottom w:val="0"/>
      <w:divBdr>
        <w:top w:val="none" w:sz="0" w:space="0" w:color="auto"/>
        <w:left w:val="none" w:sz="0" w:space="0" w:color="auto"/>
        <w:bottom w:val="none" w:sz="0" w:space="0" w:color="auto"/>
        <w:right w:val="none" w:sz="0" w:space="0" w:color="auto"/>
      </w:divBdr>
      <w:divsChild>
        <w:div w:id="1855000735">
          <w:marLeft w:val="0"/>
          <w:marRight w:val="0"/>
          <w:marTop w:val="0"/>
          <w:marBottom w:val="0"/>
          <w:divBdr>
            <w:top w:val="none" w:sz="0" w:space="0" w:color="auto"/>
            <w:left w:val="none" w:sz="0" w:space="0" w:color="auto"/>
            <w:bottom w:val="none" w:sz="0" w:space="0" w:color="auto"/>
            <w:right w:val="none" w:sz="0" w:space="0" w:color="auto"/>
          </w:divBdr>
        </w:div>
      </w:divsChild>
    </w:div>
    <w:div w:id="915355536">
      <w:bodyDiv w:val="1"/>
      <w:marLeft w:val="0"/>
      <w:marRight w:val="0"/>
      <w:marTop w:val="0"/>
      <w:marBottom w:val="0"/>
      <w:divBdr>
        <w:top w:val="none" w:sz="0" w:space="0" w:color="auto"/>
        <w:left w:val="none" w:sz="0" w:space="0" w:color="auto"/>
        <w:bottom w:val="none" w:sz="0" w:space="0" w:color="auto"/>
        <w:right w:val="none" w:sz="0" w:space="0" w:color="auto"/>
      </w:divBdr>
    </w:div>
    <w:div w:id="973679255">
      <w:bodyDiv w:val="1"/>
      <w:marLeft w:val="0"/>
      <w:marRight w:val="0"/>
      <w:marTop w:val="0"/>
      <w:marBottom w:val="0"/>
      <w:divBdr>
        <w:top w:val="none" w:sz="0" w:space="0" w:color="auto"/>
        <w:left w:val="none" w:sz="0" w:space="0" w:color="auto"/>
        <w:bottom w:val="none" w:sz="0" w:space="0" w:color="auto"/>
        <w:right w:val="none" w:sz="0" w:space="0" w:color="auto"/>
      </w:divBdr>
    </w:div>
    <w:div w:id="1086149619">
      <w:bodyDiv w:val="1"/>
      <w:marLeft w:val="0"/>
      <w:marRight w:val="0"/>
      <w:marTop w:val="0"/>
      <w:marBottom w:val="0"/>
      <w:divBdr>
        <w:top w:val="none" w:sz="0" w:space="0" w:color="auto"/>
        <w:left w:val="none" w:sz="0" w:space="0" w:color="auto"/>
        <w:bottom w:val="none" w:sz="0" w:space="0" w:color="auto"/>
        <w:right w:val="none" w:sz="0" w:space="0" w:color="auto"/>
      </w:divBdr>
    </w:div>
    <w:div w:id="1118989788">
      <w:bodyDiv w:val="1"/>
      <w:marLeft w:val="0"/>
      <w:marRight w:val="0"/>
      <w:marTop w:val="0"/>
      <w:marBottom w:val="0"/>
      <w:divBdr>
        <w:top w:val="none" w:sz="0" w:space="0" w:color="auto"/>
        <w:left w:val="none" w:sz="0" w:space="0" w:color="auto"/>
        <w:bottom w:val="none" w:sz="0" w:space="0" w:color="auto"/>
        <w:right w:val="none" w:sz="0" w:space="0" w:color="auto"/>
      </w:divBdr>
      <w:divsChild>
        <w:div w:id="544561610">
          <w:marLeft w:val="0"/>
          <w:marRight w:val="0"/>
          <w:marTop w:val="0"/>
          <w:marBottom w:val="0"/>
          <w:divBdr>
            <w:top w:val="none" w:sz="0" w:space="0" w:color="auto"/>
            <w:left w:val="none" w:sz="0" w:space="0" w:color="auto"/>
            <w:bottom w:val="none" w:sz="0" w:space="0" w:color="auto"/>
            <w:right w:val="none" w:sz="0" w:space="0" w:color="auto"/>
          </w:divBdr>
        </w:div>
      </w:divsChild>
    </w:div>
    <w:div w:id="1176263552">
      <w:bodyDiv w:val="1"/>
      <w:marLeft w:val="0"/>
      <w:marRight w:val="0"/>
      <w:marTop w:val="0"/>
      <w:marBottom w:val="0"/>
      <w:divBdr>
        <w:top w:val="none" w:sz="0" w:space="0" w:color="auto"/>
        <w:left w:val="none" w:sz="0" w:space="0" w:color="auto"/>
        <w:bottom w:val="none" w:sz="0" w:space="0" w:color="auto"/>
        <w:right w:val="none" w:sz="0" w:space="0" w:color="auto"/>
      </w:divBdr>
      <w:divsChild>
        <w:div w:id="87892701">
          <w:marLeft w:val="0"/>
          <w:marRight w:val="0"/>
          <w:marTop w:val="0"/>
          <w:marBottom w:val="0"/>
          <w:divBdr>
            <w:top w:val="none" w:sz="0" w:space="0" w:color="auto"/>
            <w:left w:val="none" w:sz="0" w:space="0" w:color="auto"/>
            <w:bottom w:val="none" w:sz="0" w:space="0" w:color="auto"/>
            <w:right w:val="none" w:sz="0" w:space="0" w:color="auto"/>
          </w:divBdr>
        </w:div>
        <w:div w:id="319118978">
          <w:marLeft w:val="0"/>
          <w:marRight w:val="0"/>
          <w:marTop w:val="0"/>
          <w:marBottom w:val="0"/>
          <w:divBdr>
            <w:top w:val="none" w:sz="0" w:space="0" w:color="auto"/>
            <w:left w:val="none" w:sz="0" w:space="0" w:color="auto"/>
            <w:bottom w:val="none" w:sz="0" w:space="0" w:color="auto"/>
            <w:right w:val="none" w:sz="0" w:space="0" w:color="auto"/>
          </w:divBdr>
        </w:div>
        <w:div w:id="394203214">
          <w:marLeft w:val="0"/>
          <w:marRight w:val="0"/>
          <w:marTop w:val="0"/>
          <w:marBottom w:val="0"/>
          <w:divBdr>
            <w:top w:val="none" w:sz="0" w:space="0" w:color="auto"/>
            <w:left w:val="none" w:sz="0" w:space="0" w:color="auto"/>
            <w:bottom w:val="none" w:sz="0" w:space="0" w:color="auto"/>
            <w:right w:val="none" w:sz="0" w:space="0" w:color="auto"/>
          </w:divBdr>
        </w:div>
        <w:div w:id="736897035">
          <w:marLeft w:val="0"/>
          <w:marRight w:val="0"/>
          <w:marTop w:val="0"/>
          <w:marBottom w:val="0"/>
          <w:divBdr>
            <w:top w:val="none" w:sz="0" w:space="0" w:color="auto"/>
            <w:left w:val="none" w:sz="0" w:space="0" w:color="auto"/>
            <w:bottom w:val="none" w:sz="0" w:space="0" w:color="auto"/>
            <w:right w:val="none" w:sz="0" w:space="0" w:color="auto"/>
          </w:divBdr>
        </w:div>
        <w:div w:id="1006325366">
          <w:marLeft w:val="0"/>
          <w:marRight w:val="0"/>
          <w:marTop w:val="0"/>
          <w:marBottom w:val="0"/>
          <w:divBdr>
            <w:top w:val="none" w:sz="0" w:space="0" w:color="auto"/>
            <w:left w:val="none" w:sz="0" w:space="0" w:color="auto"/>
            <w:bottom w:val="none" w:sz="0" w:space="0" w:color="auto"/>
            <w:right w:val="none" w:sz="0" w:space="0" w:color="auto"/>
          </w:divBdr>
        </w:div>
        <w:div w:id="1009023783">
          <w:marLeft w:val="0"/>
          <w:marRight w:val="0"/>
          <w:marTop w:val="0"/>
          <w:marBottom w:val="0"/>
          <w:divBdr>
            <w:top w:val="none" w:sz="0" w:space="0" w:color="auto"/>
            <w:left w:val="none" w:sz="0" w:space="0" w:color="auto"/>
            <w:bottom w:val="none" w:sz="0" w:space="0" w:color="auto"/>
            <w:right w:val="none" w:sz="0" w:space="0" w:color="auto"/>
          </w:divBdr>
        </w:div>
        <w:div w:id="1483962483">
          <w:marLeft w:val="0"/>
          <w:marRight w:val="0"/>
          <w:marTop w:val="0"/>
          <w:marBottom w:val="0"/>
          <w:divBdr>
            <w:top w:val="none" w:sz="0" w:space="0" w:color="auto"/>
            <w:left w:val="none" w:sz="0" w:space="0" w:color="auto"/>
            <w:bottom w:val="none" w:sz="0" w:space="0" w:color="auto"/>
            <w:right w:val="none" w:sz="0" w:space="0" w:color="auto"/>
          </w:divBdr>
        </w:div>
        <w:div w:id="2092580715">
          <w:marLeft w:val="0"/>
          <w:marRight w:val="0"/>
          <w:marTop w:val="0"/>
          <w:marBottom w:val="0"/>
          <w:divBdr>
            <w:top w:val="none" w:sz="0" w:space="0" w:color="auto"/>
            <w:left w:val="none" w:sz="0" w:space="0" w:color="auto"/>
            <w:bottom w:val="none" w:sz="0" w:space="0" w:color="auto"/>
            <w:right w:val="none" w:sz="0" w:space="0" w:color="auto"/>
          </w:divBdr>
        </w:div>
      </w:divsChild>
    </w:div>
    <w:div w:id="1222864319">
      <w:bodyDiv w:val="1"/>
      <w:marLeft w:val="0"/>
      <w:marRight w:val="0"/>
      <w:marTop w:val="0"/>
      <w:marBottom w:val="0"/>
      <w:divBdr>
        <w:top w:val="none" w:sz="0" w:space="0" w:color="auto"/>
        <w:left w:val="none" w:sz="0" w:space="0" w:color="auto"/>
        <w:bottom w:val="none" w:sz="0" w:space="0" w:color="auto"/>
        <w:right w:val="none" w:sz="0" w:space="0" w:color="auto"/>
      </w:divBdr>
    </w:div>
    <w:div w:id="1306621007">
      <w:bodyDiv w:val="1"/>
      <w:marLeft w:val="0"/>
      <w:marRight w:val="0"/>
      <w:marTop w:val="0"/>
      <w:marBottom w:val="0"/>
      <w:divBdr>
        <w:top w:val="none" w:sz="0" w:space="0" w:color="auto"/>
        <w:left w:val="none" w:sz="0" w:space="0" w:color="auto"/>
        <w:bottom w:val="none" w:sz="0" w:space="0" w:color="auto"/>
        <w:right w:val="none" w:sz="0" w:space="0" w:color="auto"/>
      </w:divBdr>
    </w:div>
    <w:div w:id="1336566817">
      <w:bodyDiv w:val="1"/>
      <w:marLeft w:val="0"/>
      <w:marRight w:val="0"/>
      <w:marTop w:val="0"/>
      <w:marBottom w:val="0"/>
      <w:divBdr>
        <w:top w:val="none" w:sz="0" w:space="0" w:color="auto"/>
        <w:left w:val="none" w:sz="0" w:space="0" w:color="auto"/>
        <w:bottom w:val="none" w:sz="0" w:space="0" w:color="auto"/>
        <w:right w:val="none" w:sz="0" w:space="0" w:color="auto"/>
      </w:divBdr>
    </w:div>
    <w:div w:id="1368798513">
      <w:bodyDiv w:val="1"/>
      <w:marLeft w:val="0"/>
      <w:marRight w:val="0"/>
      <w:marTop w:val="0"/>
      <w:marBottom w:val="0"/>
      <w:divBdr>
        <w:top w:val="none" w:sz="0" w:space="0" w:color="auto"/>
        <w:left w:val="none" w:sz="0" w:space="0" w:color="auto"/>
        <w:bottom w:val="none" w:sz="0" w:space="0" w:color="auto"/>
        <w:right w:val="none" w:sz="0" w:space="0" w:color="auto"/>
      </w:divBdr>
    </w:div>
    <w:div w:id="1374576036">
      <w:bodyDiv w:val="1"/>
      <w:marLeft w:val="0"/>
      <w:marRight w:val="0"/>
      <w:marTop w:val="0"/>
      <w:marBottom w:val="0"/>
      <w:divBdr>
        <w:top w:val="none" w:sz="0" w:space="0" w:color="auto"/>
        <w:left w:val="none" w:sz="0" w:space="0" w:color="auto"/>
        <w:bottom w:val="none" w:sz="0" w:space="0" w:color="auto"/>
        <w:right w:val="none" w:sz="0" w:space="0" w:color="auto"/>
      </w:divBdr>
    </w:div>
    <w:div w:id="1378047408">
      <w:bodyDiv w:val="1"/>
      <w:marLeft w:val="0"/>
      <w:marRight w:val="0"/>
      <w:marTop w:val="0"/>
      <w:marBottom w:val="0"/>
      <w:divBdr>
        <w:top w:val="none" w:sz="0" w:space="0" w:color="auto"/>
        <w:left w:val="none" w:sz="0" w:space="0" w:color="auto"/>
        <w:bottom w:val="none" w:sz="0" w:space="0" w:color="auto"/>
        <w:right w:val="none" w:sz="0" w:space="0" w:color="auto"/>
      </w:divBdr>
    </w:div>
    <w:div w:id="1429497159">
      <w:bodyDiv w:val="1"/>
      <w:marLeft w:val="0"/>
      <w:marRight w:val="0"/>
      <w:marTop w:val="0"/>
      <w:marBottom w:val="0"/>
      <w:divBdr>
        <w:top w:val="none" w:sz="0" w:space="0" w:color="auto"/>
        <w:left w:val="none" w:sz="0" w:space="0" w:color="auto"/>
        <w:bottom w:val="none" w:sz="0" w:space="0" w:color="auto"/>
        <w:right w:val="none" w:sz="0" w:space="0" w:color="auto"/>
      </w:divBdr>
    </w:div>
    <w:div w:id="1431047620">
      <w:bodyDiv w:val="1"/>
      <w:marLeft w:val="0"/>
      <w:marRight w:val="0"/>
      <w:marTop w:val="0"/>
      <w:marBottom w:val="0"/>
      <w:divBdr>
        <w:top w:val="none" w:sz="0" w:space="0" w:color="auto"/>
        <w:left w:val="none" w:sz="0" w:space="0" w:color="auto"/>
        <w:bottom w:val="none" w:sz="0" w:space="0" w:color="auto"/>
        <w:right w:val="none" w:sz="0" w:space="0" w:color="auto"/>
      </w:divBdr>
    </w:div>
    <w:div w:id="1475951855">
      <w:bodyDiv w:val="1"/>
      <w:marLeft w:val="0"/>
      <w:marRight w:val="0"/>
      <w:marTop w:val="0"/>
      <w:marBottom w:val="0"/>
      <w:divBdr>
        <w:top w:val="none" w:sz="0" w:space="0" w:color="auto"/>
        <w:left w:val="none" w:sz="0" w:space="0" w:color="auto"/>
        <w:bottom w:val="none" w:sz="0" w:space="0" w:color="auto"/>
        <w:right w:val="none" w:sz="0" w:space="0" w:color="auto"/>
      </w:divBdr>
    </w:div>
    <w:div w:id="1485196303">
      <w:bodyDiv w:val="1"/>
      <w:marLeft w:val="0"/>
      <w:marRight w:val="0"/>
      <w:marTop w:val="0"/>
      <w:marBottom w:val="0"/>
      <w:divBdr>
        <w:top w:val="none" w:sz="0" w:space="0" w:color="auto"/>
        <w:left w:val="none" w:sz="0" w:space="0" w:color="auto"/>
        <w:bottom w:val="none" w:sz="0" w:space="0" w:color="auto"/>
        <w:right w:val="none" w:sz="0" w:space="0" w:color="auto"/>
      </w:divBdr>
      <w:divsChild>
        <w:div w:id="170532043">
          <w:marLeft w:val="0"/>
          <w:marRight w:val="0"/>
          <w:marTop w:val="0"/>
          <w:marBottom w:val="0"/>
          <w:divBdr>
            <w:top w:val="none" w:sz="0" w:space="0" w:color="auto"/>
            <w:left w:val="none" w:sz="0" w:space="0" w:color="auto"/>
            <w:bottom w:val="none" w:sz="0" w:space="0" w:color="auto"/>
            <w:right w:val="none" w:sz="0" w:space="0" w:color="auto"/>
          </w:divBdr>
        </w:div>
        <w:div w:id="241717423">
          <w:marLeft w:val="0"/>
          <w:marRight w:val="0"/>
          <w:marTop w:val="0"/>
          <w:marBottom w:val="0"/>
          <w:divBdr>
            <w:top w:val="none" w:sz="0" w:space="0" w:color="auto"/>
            <w:left w:val="none" w:sz="0" w:space="0" w:color="auto"/>
            <w:bottom w:val="none" w:sz="0" w:space="0" w:color="auto"/>
            <w:right w:val="none" w:sz="0" w:space="0" w:color="auto"/>
          </w:divBdr>
        </w:div>
        <w:div w:id="1017660705">
          <w:marLeft w:val="0"/>
          <w:marRight w:val="0"/>
          <w:marTop w:val="0"/>
          <w:marBottom w:val="0"/>
          <w:divBdr>
            <w:top w:val="none" w:sz="0" w:space="0" w:color="auto"/>
            <w:left w:val="none" w:sz="0" w:space="0" w:color="auto"/>
            <w:bottom w:val="none" w:sz="0" w:space="0" w:color="auto"/>
            <w:right w:val="none" w:sz="0" w:space="0" w:color="auto"/>
          </w:divBdr>
        </w:div>
        <w:div w:id="1355809902">
          <w:marLeft w:val="0"/>
          <w:marRight w:val="0"/>
          <w:marTop w:val="0"/>
          <w:marBottom w:val="0"/>
          <w:divBdr>
            <w:top w:val="none" w:sz="0" w:space="0" w:color="auto"/>
            <w:left w:val="none" w:sz="0" w:space="0" w:color="auto"/>
            <w:bottom w:val="none" w:sz="0" w:space="0" w:color="auto"/>
            <w:right w:val="none" w:sz="0" w:space="0" w:color="auto"/>
          </w:divBdr>
        </w:div>
        <w:div w:id="1366327007">
          <w:marLeft w:val="0"/>
          <w:marRight w:val="0"/>
          <w:marTop w:val="0"/>
          <w:marBottom w:val="0"/>
          <w:divBdr>
            <w:top w:val="none" w:sz="0" w:space="0" w:color="auto"/>
            <w:left w:val="none" w:sz="0" w:space="0" w:color="auto"/>
            <w:bottom w:val="none" w:sz="0" w:space="0" w:color="auto"/>
            <w:right w:val="none" w:sz="0" w:space="0" w:color="auto"/>
          </w:divBdr>
        </w:div>
        <w:div w:id="1673096936">
          <w:marLeft w:val="0"/>
          <w:marRight w:val="0"/>
          <w:marTop w:val="0"/>
          <w:marBottom w:val="0"/>
          <w:divBdr>
            <w:top w:val="none" w:sz="0" w:space="0" w:color="auto"/>
            <w:left w:val="none" w:sz="0" w:space="0" w:color="auto"/>
            <w:bottom w:val="none" w:sz="0" w:space="0" w:color="auto"/>
            <w:right w:val="none" w:sz="0" w:space="0" w:color="auto"/>
          </w:divBdr>
        </w:div>
        <w:div w:id="1707439276">
          <w:marLeft w:val="0"/>
          <w:marRight w:val="0"/>
          <w:marTop w:val="0"/>
          <w:marBottom w:val="0"/>
          <w:divBdr>
            <w:top w:val="none" w:sz="0" w:space="0" w:color="auto"/>
            <w:left w:val="none" w:sz="0" w:space="0" w:color="auto"/>
            <w:bottom w:val="none" w:sz="0" w:space="0" w:color="auto"/>
            <w:right w:val="none" w:sz="0" w:space="0" w:color="auto"/>
          </w:divBdr>
        </w:div>
        <w:div w:id="2134865427">
          <w:marLeft w:val="0"/>
          <w:marRight w:val="0"/>
          <w:marTop w:val="0"/>
          <w:marBottom w:val="0"/>
          <w:divBdr>
            <w:top w:val="none" w:sz="0" w:space="0" w:color="auto"/>
            <w:left w:val="none" w:sz="0" w:space="0" w:color="auto"/>
            <w:bottom w:val="none" w:sz="0" w:space="0" w:color="auto"/>
            <w:right w:val="none" w:sz="0" w:space="0" w:color="auto"/>
          </w:divBdr>
        </w:div>
      </w:divsChild>
    </w:div>
    <w:div w:id="1522553929">
      <w:bodyDiv w:val="1"/>
      <w:marLeft w:val="0"/>
      <w:marRight w:val="0"/>
      <w:marTop w:val="0"/>
      <w:marBottom w:val="0"/>
      <w:divBdr>
        <w:top w:val="none" w:sz="0" w:space="0" w:color="auto"/>
        <w:left w:val="none" w:sz="0" w:space="0" w:color="auto"/>
        <w:bottom w:val="none" w:sz="0" w:space="0" w:color="auto"/>
        <w:right w:val="none" w:sz="0" w:space="0" w:color="auto"/>
      </w:divBdr>
    </w:div>
    <w:div w:id="1585872094">
      <w:bodyDiv w:val="1"/>
      <w:marLeft w:val="0"/>
      <w:marRight w:val="0"/>
      <w:marTop w:val="0"/>
      <w:marBottom w:val="0"/>
      <w:divBdr>
        <w:top w:val="none" w:sz="0" w:space="0" w:color="auto"/>
        <w:left w:val="none" w:sz="0" w:space="0" w:color="auto"/>
        <w:bottom w:val="none" w:sz="0" w:space="0" w:color="auto"/>
        <w:right w:val="none" w:sz="0" w:space="0" w:color="auto"/>
      </w:divBdr>
    </w:div>
    <w:div w:id="1636250231">
      <w:bodyDiv w:val="1"/>
      <w:marLeft w:val="0"/>
      <w:marRight w:val="0"/>
      <w:marTop w:val="0"/>
      <w:marBottom w:val="0"/>
      <w:divBdr>
        <w:top w:val="none" w:sz="0" w:space="0" w:color="auto"/>
        <w:left w:val="none" w:sz="0" w:space="0" w:color="auto"/>
        <w:bottom w:val="none" w:sz="0" w:space="0" w:color="auto"/>
        <w:right w:val="none" w:sz="0" w:space="0" w:color="auto"/>
      </w:divBdr>
    </w:div>
    <w:div w:id="1704819706">
      <w:bodyDiv w:val="1"/>
      <w:marLeft w:val="0"/>
      <w:marRight w:val="0"/>
      <w:marTop w:val="0"/>
      <w:marBottom w:val="0"/>
      <w:divBdr>
        <w:top w:val="none" w:sz="0" w:space="0" w:color="auto"/>
        <w:left w:val="none" w:sz="0" w:space="0" w:color="auto"/>
        <w:bottom w:val="none" w:sz="0" w:space="0" w:color="auto"/>
        <w:right w:val="none" w:sz="0" w:space="0" w:color="auto"/>
      </w:divBdr>
    </w:div>
    <w:div w:id="1717119230">
      <w:bodyDiv w:val="1"/>
      <w:marLeft w:val="0"/>
      <w:marRight w:val="0"/>
      <w:marTop w:val="0"/>
      <w:marBottom w:val="0"/>
      <w:divBdr>
        <w:top w:val="none" w:sz="0" w:space="0" w:color="auto"/>
        <w:left w:val="none" w:sz="0" w:space="0" w:color="auto"/>
        <w:bottom w:val="none" w:sz="0" w:space="0" w:color="auto"/>
        <w:right w:val="none" w:sz="0" w:space="0" w:color="auto"/>
      </w:divBdr>
    </w:div>
    <w:div w:id="1810593475">
      <w:bodyDiv w:val="1"/>
      <w:marLeft w:val="0"/>
      <w:marRight w:val="0"/>
      <w:marTop w:val="0"/>
      <w:marBottom w:val="0"/>
      <w:divBdr>
        <w:top w:val="none" w:sz="0" w:space="0" w:color="auto"/>
        <w:left w:val="none" w:sz="0" w:space="0" w:color="auto"/>
        <w:bottom w:val="none" w:sz="0" w:space="0" w:color="auto"/>
        <w:right w:val="none" w:sz="0" w:space="0" w:color="auto"/>
      </w:divBdr>
    </w:div>
    <w:div w:id="1854957303">
      <w:bodyDiv w:val="1"/>
      <w:marLeft w:val="0"/>
      <w:marRight w:val="0"/>
      <w:marTop w:val="0"/>
      <w:marBottom w:val="0"/>
      <w:divBdr>
        <w:top w:val="none" w:sz="0" w:space="0" w:color="auto"/>
        <w:left w:val="none" w:sz="0" w:space="0" w:color="auto"/>
        <w:bottom w:val="none" w:sz="0" w:space="0" w:color="auto"/>
        <w:right w:val="none" w:sz="0" w:space="0" w:color="auto"/>
      </w:divBdr>
    </w:div>
    <w:div w:id="1918173550">
      <w:bodyDiv w:val="1"/>
      <w:marLeft w:val="0"/>
      <w:marRight w:val="0"/>
      <w:marTop w:val="0"/>
      <w:marBottom w:val="0"/>
      <w:divBdr>
        <w:top w:val="none" w:sz="0" w:space="0" w:color="auto"/>
        <w:left w:val="none" w:sz="0" w:space="0" w:color="auto"/>
        <w:bottom w:val="none" w:sz="0" w:space="0" w:color="auto"/>
        <w:right w:val="none" w:sz="0" w:space="0" w:color="auto"/>
      </w:divBdr>
    </w:div>
    <w:div w:id="2023508435">
      <w:bodyDiv w:val="1"/>
      <w:marLeft w:val="0"/>
      <w:marRight w:val="0"/>
      <w:marTop w:val="0"/>
      <w:marBottom w:val="0"/>
      <w:divBdr>
        <w:top w:val="none" w:sz="0" w:space="0" w:color="auto"/>
        <w:left w:val="none" w:sz="0" w:space="0" w:color="auto"/>
        <w:bottom w:val="none" w:sz="0" w:space="0" w:color="auto"/>
        <w:right w:val="none" w:sz="0" w:space="0" w:color="auto"/>
      </w:divBdr>
    </w:div>
    <w:div w:id="206216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merehab@afv.pr.gov"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merehab@afv.pr.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u_x00ed_as xmlns="8d6d6123-fb99-492d-b5fa-9135469d0146" xsi:nil="true"/>
    <Status xmlns="8d6d6123-fb99-492d-b5fa-9135469d0146" xsi:nil="true"/>
    <lcf76f155ced4ddcb4097134ff3c332f xmlns="8d6d6123-fb99-492d-b5fa-9135469d0146">
      <Terms xmlns="http://schemas.microsoft.com/office/infopath/2007/PartnerControls"/>
    </lcf76f155ced4ddcb4097134ff3c332f>
    <TaxCatchAll xmlns="c5d79899-59fc-4bf2-b432-778849f1a1dd" xsi:nil="true"/>
    <Date xmlns="8d6d6123-fb99-492d-b5fa-9135469d01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0BAE6A45C65C4FBC60CE4F40BEF40C" ma:contentTypeVersion="28" ma:contentTypeDescription="Create a new document." ma:contentTypeScope="" ma:versionID="419debbfd62cbf798c2fcccc23893cdd">
  <xsd:schema xmlns:xsd="http://www.w3.org/2001/XMLSchema" xmlns:xs="http://www.w3.org/2001/XMLSchema" xmlns:p="http://schemas.microsoft.com/office/2006/metadata/properties" xmlns:ns2="8d6d6123-fb99-492d-b5fa-9135469d0146" xmlns:ns3="c5d79899-59fc-4bf2-b432-778849f1a1dd" targetNamespace="http://schemas.microsoft.com/office/2006/metadata/properties" ma:root="true" ma:fieldsID="022422dcb85dc957b2faf57308c05461" ns2:_="" ns3:_="">
    <xsd:import namespace="8d6d6123-fb99-492d-b5fa-9135469d0146"/>
    <xsd:import namespace="c5d79899-59fc-4bf2-b432-778849f1a1dd"/>
    <xsd:element name="properties">
      <xsd:complexType>
        <xsd:sequence>
          <xsd:element name="documentManagement">
            <xsd:complexType>
              <xsd:all>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Date" minOccurs="0"/>
                <xsd:element ref="ns2:Gu_x00ed_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d6123-fb99-492d-b5fa-9135469d0146" elementFormDefault="qualified">
    <xsd:import namespace="http://schemas.microsoft.com/office/2006/documentManagement/types"/>
    <xsd:import namespace="http://schemas.microsoft.com/office/infopath/2007/PartnerControls"/>
    <xsd:element name="Status" ma:index="3" nillable="true" ma:displayName="Status" ma:format="Dropdown" ma:internalName="Status" ma:readOnly="false">
      <xsd:simpleType>
        <xsd:restriction base="dms:Choice">
          <xsd:enumeration value="Discarded"/>
          <xsd:enumeration value="Draft"/>
          <xsd:enumeration value="Internal Review"/>
          <xsd:enumeration value="Client Review"/>
          <xsd:enumeration value="Client Version"/>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a8c3a3-f949-46da-a848-44c8d3ccf1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7" nillable="true" ma:displayName="Date " ma:format="DateOnly" ma:internalName="Date">
      <xsd:simpleType>
        <xsd:restriction base="dms:DateTime"/>
      </xsd:simpleType>
    </xsd:element>
    <xsd:element name="Gu_x00ed_as" ma:index="28" nillable="true" ma:displayName="Guías" ma:format="Dropdown" ma:internalName="Gu_x00ed_as">
      <xsd:simpleType>
        <xsd:union memberTypes="dms:Text">
          <xsd:simpleType>
            <xsd:restriction base="dms:Choice">
              <xsd:enumeration value="Guías Contratistas"/>
              <xsd:enumeration value="Guías BDE"/>
              <xsd:enumeration value="Guías Internas, Astra"/>
              <xsd:enumeration value="Presentació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5d79899-59fc-4bf2-b432-778849f1a1dd"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615ef52a-04ea-4ac0-a317-96036865281b}" ma:internalName="TaxCatchAll" ma:readOnly="false" ma:showField="CatchAllData" ma:web="c5d79899-59fc-4bf2-b432-778849f1a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265CA-A791-40D3-BB70-3B0E1543D34D}">
  <ds:schemaRefs>
    <ds:schemaRef ds:uri="http://schemas.microsoft.com/sharepoint/v3/contenttype/forms"/>
  </ds:schemaRefs>
</ds:datastoreItem>
</file>

<file path=customXml/itemProps2.xml><?xml version="1.0" encoding="utf-8"?>
<ds:datastoreItem xmlns:ds="http://schemas.openxmlformats.org/officeDocument/2006/customXml" ds:itemID="{111EA05C-A2AA-4CC5-BB7F-7BF954A0B3AA}">
  <ds:schemaRefs>
    <ds:schemaRef ds:uri="http://schemas.openxmlformats.org/officeDocument/2006/bibliography"/>
  </ds:schemaRefs>
</ds:datastoreItem>
</file>

<file path=customXml/itemProps3.xml><?xml version="1.0" encoding="utf-8"?>
<ds:datastoreItem xmlns:ds="http://schemas.openxmlformats.org/officeDocument/2006/customXml" ds:itemID="{D7E215A6-FB74-4C76-BE7B-A6018127319E}">
  <ds:schemaRefs>
    <ds:schemaRef ds:uri="http://schemas.microsoft.com/office/2006/metadata/properties"/>
    <ds:schemaRef ds:uri="http://schemas.microsoft.com/office/infopath/2007/PartnerControls"/>
    <ds:schemaRef ds:uri="8d6d6123-fb99-492d-b5fa-9135469d0146"/>
    <ds:schemaRef ds:uri="c5d79899-59fc-4bf2-b432-778849f1a1dd"/>
  </ds:schemaRefs>
</ds:datastoreItem>
</file>

<file path=customXml/itemProps4.xml><?xml version="1.0" encoding="utf-8"?>
<ds:datastoreItem xmlns:ds="http://schemas.openxmlformats.org/officeDocument/2006/customXml" ds:itemID="{39B20AC8-4CA1-4C69-83DD-D85469E5A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d6123-fb99-492d-b5fa-9135469d0146"/>
    <ds:schemaRef ds:uri="c5d79899-59fc-4bf2-b432-778849f1a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3731</Words>
  <Characters>21269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Camporreale</dc:creator>
  <cp:keywords>, docId:8EEF46DF9C0B49C78FEFFD4888679C59</cp:keywords>
  <dc:description/>
  <cp:lastModifiedBy>Negrón Alvarez, Olga</cp:lastModifiedBy>
  <cp:revision>2</cp:revision>
  <dcterms:created xsi:type="dcterms:W3CDTF">2025-04-09T15:06:00Z</dcterms:created>
  <dcterms:modified xsi:type="dcterms:W3CDTF">2025-04-09T15:06:00Z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0x010100E20BAE6A45C65C4FBC60CE4F40BEF40C</vt:lpwstr>
  </property>
  <property fmtid="{D5CDD505-2E9C-101B-9397-08002B2CF9AE}" pid="3" name="MediaServiceImageTags">
    <vt:lpwstr/>
  </property>
</Properties>
</file>