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BC3B" w14:textId="77777777" w:rsidR="00815D64" w:rsidRPr="00BD34C9" w:rsidRDefault="00815D64" w:rsidP="00815D64">
      <w:pPr>
        <w:jc w:val="center"/>
        <w:outlineLvl w:val="0"/>
        <w:rPr>
          <w:rFonts w:ascii="Century Gothic" w:hAnsi="Century Gothic"/>
          <w:b/>
          <w:sz w:val="28"/>
          <w:szCs w:val="28"/>
          <w:lang w:val="es-ES_tradnl"/>
        </w:rPr>
      </w:pPr>
      <w:r w:rsidRPr="00BD34C9">
        <w:rPr>
          <w:rFonts w:ascii="Century Gothic" w:hAnsi="Century Gothic"/>
          <w:b/>
          <w:sz w:val="28"/>
          <w:szCs w:val="28"/>
          <w:lang w:val="es-ES_tradnl"/>
        </w:rPr>
        <w:t>GOBIERNO DE PUERTO RICO</w:t>
      </w:r>
    </w:p>
    <w:p w14:paraId="66BEFA33" w14:textId="22C74DEC" w:rsidR="00815D64" w:rsidRPr="00BD34C9" w:rsidRDefault="002E0A27" w:rsidP="00815D64">
      <w:pPr>
        <w:jc w:val="center"/>
        <w:outlineLvl w:val="0"/>
        <w:rPr>
          <w:rFonts w:ascii="Century Gothic" w:hAnsi="Century Gothic"/>
          <w:b/>
          <w:sz w:val="28"/>
          <w:szCs w:val="28"/>
          <w:lang w:val="es-ES_tradnl"/>
        </w:rPr>
      </w:pPr>
      <w:r w:rsidRPr="00BD34C9">
        <w:rPr>
          <w:rFonts w:ascii="Century Gothic" w:hAnsi="Century Gothic"/>
          <w:b/>
          <w:sz w:val="28"/>
          <w:szCs w:val="28"/>
          <w:lang w:val="es-ES_tradnl"/>
        </w:rPr>
        <w:t>AUTORIDAD PARA EL FINANCIAMIENTO DE LA VIVIENDA</w:t>
      </w:r>
      <w:r w:rsidR="006E0674">
        <w:rPr>
          <w:rFonts w:ascii="Century Gothic" w:hAnsi="Century Gothic"/>
          <w:b/>
          <w:sz w:val="28"/>
          <w:szCs w:val="28"/>
          <w:lang w:val="es-ES_tradnl"/>
        </w:rPr>
        <w:t xml:space="preserve"> DE PUERTO RICO</w:t>
      </w:r>
    </w:p>
    <w:p w14:paraId="47915D67" w14:textId="77777777" w:rsidR="00815D64" w:rsidRPr="00BD34C9" w:rsidRDefault="00815D64" w:rsidP="00815D64">
      <w:pPr>
        <w:rPr>
          <w:rFonts w:ascii="Century Gothic" w:hAnsi="Century Gothic"/>
          <w:b/>
          <w:sz w:val="28"/>
          <w:szCs w:val="28"/>
          <w:lang w:val="es-ES_tradnl"/>
        </w:rPr>
      </w:pPr>
    </w:p>
    <w:p w14:paraId="2625C0B8" w14:textId="7ABAD7D7" w:rsidR="00815D64" w:rsidRPr="00BD34C9" w:rsidRDefault="00A51553" w:rsidP="00815D64">
      <w:pPr>
        <w:jc w:val="center"/>
        <w:rPr>
          <w:rFonts w:ascii="Century Gothic" w:hAnsi="Century Gothic"/>
          <w:b/>
          <w:sz w:val="28"/>
          <w:szCs w:val="28"/>
          <w:lang w:val="es-ES_tradnl"/>
        </w:rPr>
      </w:pPr>
      <w:r>
        <w:rPr>
          <w:rFonts w:ascii="Century Gothic" w:hAnsi="Century Gothic"/>
          <w:b/>
          <w:sz w:val="28"/>
          <w:szCs w:val="28"/>
          <w:lang w:val="es-ES_tradnl"/>
        </w:rPr>
        <w:t>ENMIENDA AL PLAN DE ACCIÓN DEL ESTADO PARA LOS FONDOS PROVENIENTES DEL HOUSING TRUST FUND (2021)</w:t>
      </w:r>
    </w:p>
    <w:p w14:paraId="115F1FA6" w14:textId="77777777" w:rsidR="00815D64" w:rsidRPr="007D4650" w:rsidRDefault="00815D64" w:rsidP="00815D64">
      <w:pPr>
        <w:jc w:val="both"/>
        <w:rPr>
          <w:rFonts w:ascii="Century Gothic" w:hAnsi="Century Gothic"/>
          <w:lang w:val="es-ES_tradnl"/>
        </w:rPr>
      </w:pPr>
    </w:p>
    <w:p w14:paraId="6812C622" w14:textId="4EE0C5EC" w:rsidR="00740EC0" w:rsidRPr="00740EC0" w:rsidRDefault="00740EC0" w:rsidP="00740EC0">
      <w:pPr>
        <w:shd w:val="clear" w:color="auto" w:fill="008080"/>
        <w:jc w:val="both"/>
        <w:rPr>
          <w:rFonts w:ascii="Century Gothic" w:hAnsi="Century Gothic"/>
          <w:b/>
          <w:bCs/>
          <w:color w:val="FFFFFF" w:themeColor="background1"/>
          <w:lang w:val="es-ES_tradnl"/>
        </w:rPr>
      </w:pPr>
      <w:r w:rsidRPr="00740EC0">
        <w:rPr>
          <w:rFonts w:ascii="Century Gothic" w:hAnsi="Century Gothic"/>
          <w:b/>
          <w:bCs/>
          <w:color w:val="FFFFFF" w:themeColor="background1"/>
          <w:lang w:val="es-ES_tradnl"/>
        </w:rPr>
        <w:t xml:space="preserve">Trasfondo </w:t>
      </w:r>
    </w:p>
    <w:p w14:paraId="29E5F5FC" w14:textId="0632B015" w:rsidR="00FB1BC6" w:rsidRDefault="00FB1BC6" w:rsidP="00153D5B">
      <w:pPr>
        <w:jc w:val="both"/>
        <w:rPr>
          <w:rFonts w:ascii="Century Gothic" w:hAnsi="Century Gothic"/>
          <w:lang w:val="es-ES_tradnl"/>
        </w:rPr>
      </w:pPr>
      <w:r>
        <w:rPr>
          <w:rFonts w:ascii="Century Gothic" w:hAnsi="Century Gothic"/>
          <w:lang w:val="es-ES_tradnl"/>
        </w:rPr>
        <w:t xml:space="preserve">La Autoridad para el Financiamiento de la Vivienda </w:t>
      </w:r>
      <w:r w:rsidR="00B2603E">
        <w:rPr>
          <w:rFonts w:ascii="Century Gothic" w:hAnsi="Century Gothic"/>
          <w:lang w:val="es-ES_tradnl"/>
        </w:rPr>
        <w:t xml:space="preserve">de Puerto Rico </w:t>
      </w:r>
      <w:r>
        <w:rPr>
          <w:rFonts w:ascii="Century Gothic" w:hAnsi="Century Gothic"/>
          <w:lang w:val="es-ES_tradnl"/>
        </w:rPr>
        <w:t xml:space="preserve">(AFV) es recipiente de los fondos provenientes del </w:t>
      </w:r>
      <w:proofErr w:type="spellStart"/>
      <w:r>
        <w:rPr>
          <w:rFonts w:ascii="Century Gothic" w:hAnsi="Century Gothic"/>
          <w:lang w:val="es-ES_tradnl"/>
        </w:rPr>
        <w:t>Housing</w:t>
      </w:r>
      <w:proofErr w:type="spellEnd"/>
      <w:r>
        <w:rPr>
          <w:rFonts w:ascii="Century Gothic" w:hAnsi="Century Gothic"/>
          <w:lang w:val="es-ES_tradnl"/>
        </w:rPr>
        <w:t xml:space="preserve"> Trust </w:t>
      </w:r>
      <w:proofErr w:type="spellStart"/>
      <w:r>
        <w:rPr>
          <w:rFonts w:ascii="Century Gothic" w:hAnsi="Century Gothic"/>
          <w:lang w:val="es-ES_tradnl"/>
        </w:rPr>
        <w:t>Fund</w:t>
      </w:r>
      <w:proofErr w:type="spellEnd"/>
      <w:r>
        <w:rPr>
          <w:rFonts w:ascii="Century Gothic" w:hAnsi="Century Gothic"/>
          <w:lang w:val="es-ES_tradnl"/>
        </w:rPr>
        <w:t xml:space="preserve"> (HTF), autorizado a través del Título I de la Ley de Vivienda y Recuperación de 2008, Sección 1338 de</w:t>
      </w:r>
      <w:r w:rsidR="00F44BD5">
        <w:rPr>
          <w:rFonts w:ascii="Century Gothic" w:hAnsi="Century Gothic"/>
          <w:lang w:val="es-ES_tradnl"/>
        </w:rPr>
        <w:t xml:space="preserve"> la </w:t>
      </w:r>
      <w:r w:rsidRPr="00FB1BC6">
        <w:rPr>
          <w:rFonts w:ascii="Century Gothic" w:hAnsi="Century Gothic"/>
          <w:lang w:val="es-ES_tradnl"/>
        </w:rPr>
        <w:t>Ley de Seguridad y Solidez Financiera de las Empresas Federales de Vivienda de 1992 (</w:t>
      </w:r>
      <w:r>
        <w:rPr>
          <w:rFonts w:ascii="Century Gothic" w:hAnsi="Century Gothic"/>
          <w:lang w:val="es-ES_tradnl"/>
        </w:rPr>
        <w:t>Ley Pública Núm.</w:t>
      </w:r>
      <w:r w:rsidRPr="00FB1BC6">
        <w:rPr>
          <w:rFonts w:ascii="Century Gothic" w:hAnsi="Century Gothic"/>
          <w:lang w:val="es-ES_tradnl"/>
        </w:rPr>
        <w:t xml:space="preserve"> 110-289).</w:t>
      </w:r>
      <w:r>
        <w:rPr>
          <w:rFonts w:ascii="Century Gothic" w:hAnsi="Century Gothic"/>
          <w:lang w:val="es-ES_tradnl"/>
        </w:rPr>
        <w:t xml:space="preserve"> HTF provee</w:t>
      </w:r>
      <w:r w:rsidRPr="00FB1BC6">
        <w:rPr>
          <w:rFonts w:ascii="Century Gothic" w:hAnsi="Century Gothic"/>
          <w:lang w:val="es-ES_tradnl"/>
        </w:rPr>
        <w:t xml:space="preserve"> subvenciones a los estados para producir y preservar viviendas asequibles para </w:t>
      </w:r>
      <w:r>
        <w:rPr>
          <w:rFonts w:ascii="Century Gothic" w:hAnsi="Century Gothic"/>
          <w:lang w:val="es-ES_tradnl"/>
        </w:rPr>
        <w:t>individuos y familias</w:t>
      </w:r>
      <w:r w:rsidRPr="00FB1BC6">
        <w:rPr>
          <w:rFonts w:ascii="Century Gothic" w:hAnsi="Century Gothic"/>
          <w:lang w:val="es-ES_tradnl"/>
        </w:rPr>
        <w:t xml:space="preserve"> de ingresos extremadamente bajos y muy bajos. </w:t>
      </w:r>
      <w:r>
        <w:rPr>
          <w:rFonts w:ascii="Century Gothic" w:hAnsi="Century Gothic"/>
          <w:lang w:val="es-ES_tradnl"/>
        </w:rPr>
        <w:t>Los fondos se reciben anualmente y los estados</w:t>
      </w:r>
      <w:r w:rsidRPr="00FB1BC6">
        <w:rPr>
          <w:rFonts w:ascii="Century Gothic" w:hAnsi="Century Gothic"/>
          <w:lang w:val="es-ES_tradnl"/>
        </w:rPr>
        <w:t xml:space="preserve"> debe</w:t>
      </w:r>
      <w:r>
        <w:rPr>
          <w:rFonts w:ascii="Century Gothic" w:hAnsi="Century Gothic"/>
          <w:lang w:val="es-ES_tradnl"/>
        </w:rPr>
        <w:t>n</w:t>
      </w:r>
      <w:r w:rsidRPr="00FB1BC6">
        <w:rPr>
          <w:rFonts w:ascii="Century Gothic" w:hAnsi="Century Gothic"/>
          <w:lang w:val="es-ES_tradnl"/>
        </w:rPr>
        <w:t xml:space="preserve"> </w:t>
      </w:r>
      <w:r>
        <w:rPr>
          <w:rFonts w:ascii="Century Gothic" w:hAnsi="Century Gothic"/>
          <w:lang w:val="es-ES_tradnl"/>
        </w:rPr>
        <w:t>asegurar que</w:t>
      </w:r>
      <w:r w:rsidRPr="00FB1BC6">
        <w:rPr>
          <w:rFonts w:ascii="Century Gothic" w:hAnsi="Century Gothic"/>
          <w:lang w:val="es-ES_tradnl"/>
        </w:rPr>
        <w:t xml:space="preserve"> al menos el 80 por cient</w:t>
      </w:r>
      <w:r w:rsidR="00F440A9">
        <w:rPr>
          <w:rFonts w:ascii="Century Gothic" w:hAnsi="Century Gothic"/>
          <w:lang w:val="es-ES_tradnl"/>
        </w:rPr>
        <w:t>o (80%)</w:t>
      </w:r>
      <w:r w:rsidRPr="00FB1BC6">
        <w:rPr>
          <w:rFonts w:ascii="Century Gothic" w:hAnsi="Century Gothic"/>
          <w:lang w:val="es-ES_tradnl"/>
        </w:rPr>
        <w:t xml:space="preserve"> de cada subvención anual </w:t>
      </w:r>
      <w:r>
        <w:rPr>
          <w:rFonts w:ascii="Century Gothic" w:hAnsi="Century Gothic"/>
          <w:lang w:val="es-ES_tradnl"/>
        </w:rPr>
        <w:t xml:space="preserve">se utiliza </w:t>
      </w:r>
      <w:r w:rsidRPr="00FB1BC6">
        <w:rPr>
          <w:rFonts w:ascii="Century Gothic" w:hAnsi="Century Gothic"/>
          <w:lang w:val="es-ES_tradnl"/>
        </w:rPr>
        <w:t>para viviendas de alquiler; hasta el 10 por ciento</w:t>
      </w:r>
      <w:r w:rsidR="00F440A9">
        <w:rPr>
          <w:rFonts w:ascii="Century Gothic" w:hAnsi="Century Gothic"/>
          <w:lang w:val="es-ES_tradnl"/>
        </w:rPr>
        <w:t xml:space="preserve"> (10%)</w:t>
      </w:r>
      <w:r w:rsidRPr="00FB1BC6">
        <w:rPr>
          <w:rFonts w:ascii="Century Gothic" w:hAnsi="Century Gothic"/>
          <w:lang w:val="es-ES_tradnl"/>
        </w:rPr>
        <w:t xml:space="preserve"> para </w:t>
      </w:r>
      <w:r>
        <w:rPr>
          <w:rFonts w:ascii="Century Gothic" w:hAnsi="Century Gothic"/>
          <w:lang w:val="es-ES_tradnl"/>
        </w:rPr>
        <w:t>vivienda propia</w:t>
      </w:r>
      <w:r w:rsidRPr="00FB1BC6">
        <w:rPr>
          <w:rFonts w:ascii="Century Gothic" w:hAnsi="Century Gothic"/>
          <w:lang w:val="es-ES_tradnl"/>
        </w:rPr>
        <w:t xml:space="preserve">; y hasta un 10 por ciento </w:t>
      </w:r>
      <w:r w:rsidR="00F440A9">
        <w:rPr>
          <w:rFonts w:ascii="Century Gothic" w:hAnsi="Century Gothic"/>
          <w:lang w:val="es-ES_tradnl"/>
        </w:rPr>
        <w:t>(10%)</w:t>
      </w:r>
      <w:r w:rsidR="00D514BD">
        <w:rPr>
          <w:rFonts w:ascii="Century Gothic" w:hAnsi="Century Gothic"/>
          <w:lang w:val="es-ES_tradnl"/>
        </w:rPr>
        <w:t xml:space="preserve"> </w:t>
      </w:r>
      <w:r w:rsidRPr="00FB1BC6">
        <w:rPr>
          <w:rFonts w:ascii="Century Gothic" w:hAnsi="Century Gothic"/>
          <w:lang w:val="es-ES_tradnl"/>
        </w:rPr>
        <w:t>p</w:t>
      </w:r>
      <w:r>
        <w:rPr>
          <w:rFonts w:ascii="Century Gothic" w:hAnsi="Century Gothic"/>
          <w:lang w:val="es-ES_tradnl"/>
        </w:rPr>
        <w:t>ara</w:t>
      </w:r>
      <w:r w:rsidRPr="00FB1BC6">
        <w:rPr>
          <w:rFonts w:ascii="Century Gothic" w:hAnsi="Century Gothic"/>
          <w:lang w:val="es-ES_tradnl"/>
        </w:rPr>
        <w:t xml:space="preserve"> costos administrativos. Los fondos del HTF se pueden utilizar para la producción o conservación de viviendas asequibles a través de la adquisición, nueva construcción, reconstrucción y/o rehabilitación de viviendas no lujosas con las comodidades adecuadas.</w:t>
      </w:r>
    </w:p>
    <w:p w14:paraId="7BAD4BAD" w14:textId="77777777" w:rsidR="00FB1BC6" w:rsidRDefault="00FB1BC6" w:rsidP="00153D5B">
      <w:pPr>
        <w:jc w:val="both"/>
        <w:rPr>
          <w:rFonts w:ascii="Century Gothic" w:hAnsi="Century Gothic"/>
          <w:lang w:val="es-ES_tradnl"/>
        </w:rPr>
      </w:pPr>
    </w:p>
    <w:p w14:paraId="3D5FFC9C" w14:textId="2B6987C0" w:rsidR="00FB1BC6" w:rsidRDefault="00FB1BC6" w:rsidP="00153D5B">
      <w:pPr>
        <w:jc w:val="both"/>
        <w:rPr>
          <w:rFonts w:ascii="Century Gothic" w:hAnsi="Century Gothic"/>
          <w:lang w:val="es-ES_tradnl"/>
        </w:rPr>
      </w:pPr>
      <w:r>
        <w:rPr>
          <w:rFonts w:ascii="Century Gothic" w:hAnsi="Century Gothic"/>
          <w:lang w:val="es-ES_tradnl"/>
        </w:rPr>
        <w:t xml:space="preserve">En el año Programa 2021, la AFV recibió una asignación ascendiente a </w:t>
      </w:r>
      <w:r w:rsidRPr="000F2C8E">
        <w:rPr>
          <w:rFonts w:ascii="Century Gothic" w:hAnsi="Century Gothic"/>
          <w:lang w:val="es-ES_tradnl"/>
        </w:rPr>
        <w:t>$3,202,552, de los cual</w:t>
      </w:r>
      <w:r w:rsidR="00B2603E">
        <w:rPr>
          <w:rFonts w:ascii="Century Gothic" w:hAnsi="Century Gothic"/>
          <w:lang w:val="es-ES_tradnl"/>
        </w:rPr>
        <w:t>es</w:t>
      </w:r>
      <w:r w:rsidRPr="000F2C8E">
        <w:rPr>
          <w:rFonts w:ascii="Century Gothic" w:hAnsi="Century Gothic"/>
          <w:lang w:val="es-ES_tradnl"/>
        </w:rPr>
        <w:t xml:space="preserve"> se asign</w:t>
      </w:r>
      <w:r w:rsidR="00B2603E">
        <w:rPr>
          <w:rFonts w:ascii="Century Gothic" w:hAnsi="Century Gothic"/>
          <w:lang w:val="es-ES_tradnl"/>
        </w:rPr>
        <w:t>ó</w:t>
      </w:r>
      <w:r w:rsidRPr="000F2C8E">
        <w:rPr>
          <w:rFonts w:ascii="Century Gothic" w:hAnsi="Century Gothic"/>
          <w:lang w:val="es-ES_tradnl"/>
        </w:rPr>
        <w:t xml:space="preserve"> el 10% a gastos administrativos y el 90% a la </w:t>
      </w:r>
      <w:r w:rsidR="00B2603E">
        <w:rPr>
          <w:rFonts w:ascii="Century Gothic" w:hAnsi="Century Gothic"/>
          <w:lang w:val="es-ES_tradnl"/>
        </w:rPr>
        <w:t>n</w:t>
      </w:r>
      <w:r w:rsidRPr="000F2C8E">
        <w:rPr>
          <w:rFonts w:ascii="Century Gothic" w:hAnsi="Century Gothic"/>
          <w:lang w:val="es-ES_tradnl"/>
        </w:rPr>
        <w:t xml:space="preserve">ueva construcción o rehabilitación de </w:t>
      </w:r>
      <w:r w:rsidR="00B2603E">
        <w:rPr>
          <w:rFonts w:ascii="Century Gothic" w:hAnsi="Century Gothic"/>
          <w:lang w:val="es-ES_tradnl"/>
        </w:rPr>
        <w:t>p</w:t>
      </w:r>
      <w:r w:rsidRPr="000F2C8E">
        <w:rPr>
          <w:rFonts w:ascii="Century Gothic" w:hAnsi="Century Gothic"/>
          <w:lang w:val="es-ES_tradnl"/>
        </w:rPr>
        <w:t xml:space="preserve">royectos de vivienda de alquiler. </w:t>
      </w:r>
    </w:p>
    <w:p w14:paraId="5B9C3478" w14:textId="77777777" w:rsidR="00B2603E" w:rsidRDefault="00B2603E" w:rsidP="00153D5B">
      <w:pPr>
        <w:jc w:val="both"/>
        <w:rPr>
          <w:rFonts w:ascii="Century Gothic" w:hAnsi="Century Gothic"/>
          <w:lang w:val="es-ES_tradnl"/>
        </w:rPr>
      </w:pPr>
    </w:p>
    <w:p w14:paraId="65B8FAEB" w14:textId="3FA1A854" w:rsidR="00EE24EA" w:rsidRDefault="00EE24EA" w:rsidP="00153D5B">
      <w:pPr>
        <w:jc w:val="both"/>
        <w:rPr>
          <w:rFonts w:ascii="Century Gothic" w:hAnsi="Century Gothic"/>
          <w:lang w:val="es-ES_tradnl"/>
        </w:rPr>
      </w:pPr>
      <w:r>
        <w:rPr>
          <w:rFonts w:ascii="Century Gothic" w:hAnsi="Century Gothic"/>
          <w:lang w:val="es-ES_tradnl"/>
        </w:rPr>
        <w:t>El propósito de este documento es enmendar el Plan de Acción del Estado del Programa HTF para Año Programa 2021, a los efectos de transferir todos los fondos a la actividad de nueva construcción o rehabilitación de vivienda y modificar el método</w:t>
      </w:r>
      <w:r w:rsidR="00F440A9">
        <w:rPr>
          <w:rFonts w:ascii="Century Gothic" w:hAnsi="Century Gothic"/>
          <w:lang w:val="es-ES_tradnl"/>
        </w:rPr>
        <w:t>,</w:t>
      </w:r>
      <w:r>
        <w:rPr>
          <w:rFonts w:ascii="Century Gothic" w:hAnsi="Century Gothic"/>
          <w:lang w:val="es-ES_tradnl"/>
        </w:rPr>
        <w:t xml:space="preserve"> para la distribución de estos fondos.</w:t>
      </w:r>
    </w:p>
    <w:p w14:paraId="18314CEA" w14:textId="77777777" w:rsidR="00FB1BC6" w:rsidRDefault="00FB1BC6" w:rsidP="00153D5B">
      <w:pPr>
        <w:jc w:val="both"/>
        <w:rPr>
          <w:rFonts w:ascii="Century Gothic" w:hAnsi="Century Gothic"/>
          <w:lang w:val="es-ES_tradnl"/>
        </w:rPr>
      </w:pPr>
    </w:p>
    <w:p w14:paraId="15A23436" w14:textId="7A164CF9" w:rsidR="00EE24EA" w:rsidRPr="0046151B" w:rsidRDefault="00EE24EA" w:rsidP="0046151B">
      <w:pPr>
        <w:shd w:val="clear" w:color="auto" w:fill="008080"/>
        <w:jc w:val="both"/>
        <w:rPr>
          <w:rFonts w:ascii="Century Gothic" w:hAnsi="Century Gothic"/>
          <w:b/>
          <w:bCs/>
          <w:color w:val="FFFFFF" w:themeColor="background1"/>
          <w:lang w:val="es-ES_tradnl"/>
        </w:rPr>
      </w:pPr>
      <w:r w:rsidRPr="0046151B">
        <w:rPr>
          <w:rFonts w:ascii="Century Gothic" w:hAnsi="Century Gothic"/>
          <w:b/>
          <w:bCs/>
          <w:color w:val="FFFFFF" w:themeColor="background1"/>
          <w:lang w:val="es-ES_tradnl"/>
        </w:rPr>
        <w:t>Participación ciudadana</w:t>
      </w:r>
    </w:p>
    <w:p w14:paraId="12CC42E2" w14:textId="77777777" w:rsidR="00EE24EA" w:rsidRDefault="00EE24EA" w:rsidP="00153D5B">
      <w:pPr>
        <w:jc w:val="both"/>
        <w:rPr>
          <w:rFonts w:ascii="Century Gothic" w:hAnsi="Century Gothic"/>
          <w:lang w:val="es-ES_tradnl"/>
        </w:rPr>
      </w:pPr>
    </w:p>
    <w:p w14:paraId="532915D4" w14:textId="50F7804E" w:rsidR="00EE24EA" w:rsidRDefault="00EE24EA" w:rsidP="00153D5B">
      <w:pPr>
        <w:jc w:val="both"/>
        <w:rPr>
          <w:rFonts w:ascii="Century Gothic" w:hAnsi="Century Gothic"/>
          <w:lang w:val="es-ES_tradnl"/>
        </w:rPr>
      </w:pPr>
      <w:r>
        <w:rPr>
          <w:rFonts w:ascii="Century Gothic" w:hAnsi="Century Gothic"/>
          <w:lang w:val="es-ES_tradnl"/>
        </w:rPr>
        <w:t xml:space="preserve">La reglamentación contenida en el </w:t>
      </w:r>
      <w:r w:rsidRPr="00EE24EA">
        <w:rPr>
          <w:rFonts w:ascii="Century Gothic" w:hAnsi="Century Gothic"/>
          <w:lang w:val="es-ES_tradnl"/>
        </w:rPr>
        <w:t xml:space="preserve">24 CFR 91.505, exige la notificación al público cuando </w:t>
      </w:r>
      <w:r>
        <w:rPr>
          <w:rFonts w:ascii="Century Gothic" w:hAnsi="Century Gothic"/>
          <w:lang w:val="es-ES_tradnl"/>
        </w:rPr>
        <w:t>un cambio</w:t>
      </w:r>
      <w:r w:rsidRPr="00EE24EA">
        <w:rPr>
          <w:rFonts w:ascii="Century Gothic" w:hAnsi="Century Gothic"/>
          <w:lang w:val="es-ES_tradnl"/>
        </w:rPr>
        <w:t xml:space="preserve"> modifica sustancialmente un Plan de Acción Anual.  Las </w:t>
      </w:r>
      <w:r>
        <w:rPr>
          <w:rFonts w:ascii="Century Gothic" w:hAnsi="Century Gothic"/>
          <w:lang w:val="es-ES_tradnl"/>
        </w:rPr>
        <w:t>enmiendas</w:t>
      </w:r>
      <w:r w:rsidRPr="00EE24EA">
        <w:rPr>
          <w:rFonts w:ascii="Century Gothic" w:hAnsi="Century Gothic"/>
          <w:lang w:val="es-ES_tradnl"/>
        </w:rPr>
        <w:t xml:space="preserve"> sustanciales del plan consolidado están sujetas al requisito de participación ciudadana del plan de participación ciudadana del </w:t>
      </w:r>
      <w:r>
        <w:rPr>
          <w:rFonts w:ascii="Century Gothic" w:hAnsi="Century Gothic"/>
          <w:lang w:val="es-ES_tradnl"/>
        </w:rPr>
        <w:t>estado</w:t>
      </w:r>
      <w:r w:rsidRPr="00EE24EA">
        <w:rPr>
          <w:rFonts w:ascii="Century Gothic" w:hAnsi="Century Gothic"/>
          <w:lang w:val="es-ES_tradnl"/>
        </w:rPr>
        <w:t xml:space="preserve">, que establece un periodo no </w:t>
      </w:r>
      <w:r>
        <w:rPr>
          <w:rFonts w:ascii="Century Gothic" w:hAnsi="Century Gothic"/>
          <w:lang w:val="es-ES_tradnl"/>
        </w:rPr>
        <w:t xml:space="preserve">menor </w:t>
      </w:r>
      <w:r w:rsidRPr="00EE24EA">
        <w:rPr>
          <w:rFonts w:ascii="Century Gothic" w:hAnsi="Century Gothic"/>
          <w:lang w:val="es-ES_tradnl"/>
        </w:rPr>
        <w:t xml:space="preserve">a 30 días para </w:t>
      </w:r>
      <w:r>
        <w:rPr>
          <w:rFonts w:ascii="Century Gothic" w:hAnsi="Century Gothic"/>
          <w:lang w:val="es-ES_tradnl"/>
        </w:rPr>
        <w:t>que las personas o entidades interesadas puedan emitir comentarios</w:t>
      </w:r>
      <w:r w:rsidRPr="00EE24EA">
        <w:rPr>
          <w:rFonts w:ascii="Century Gothic" w:hAnsi="Century Gothic"/>
          <w:lang w:val="es-ES_tradnl"/>
        </w:rPr>
        <w:t>.</w:t>
      </w:r>
    </w:p>
    <w:p w14:paraId="6424C851" w14:textId="77777777" w:rsidR="00EE24EA" w:rsidRDefault="00EE24EA" w:rsidP="00153D5B">
      <w:pPr>
        <w:jc w:val="both"/>
        <w:rPr>
          <w:rFonts w:ascii="Century Gothic" w:hAnsi="Century Gothic"/>
          <w:lang w:val="es-ES_tradnl"/>
        </w:rPr>
      </w:pPr>
    </w:p>
    <w:p w14:paraId="2E9D15B0" w14:textId="43C97B2C" w:rsidR="00EE24EA" w:rsidRDefault="00EE24EA" w:rsidP="00153D5B">
      <w:pPr>
        <w:jc w:val="both"/>
        <w:rPr>
          <w:rFonts w:ascii="Century Gothic" w:hAnsi="Century Gothic"/>
          <w:lang w:val="es-ES_tradnl"/>
        </w:rPr>
      </w:pPr>
      <w:r>
        <w:rPr>
          <w:rFonts w:ascii="Century Gothic" w:hAnsi="Century Gothic"/>
          <w:lang w:val="es-ES_tradnl"/>
        </w:rPr>
        <w:lastRenderedPageBreak/>
        <w:t xml:space="preserve">El 12 de mayo de 2023, la AFV publicó la disponibilidad de esta enmienda. Las personas y entidades interesadas </w:t>
      </w:r>
      <w:r w:rsidR="006F5447">
        <w:rPr>
          <w:rFonts w:ascii="Century Gothic" w:hAnsi="Century Gothic"/>
          <w:lang w:val="es-ES_tradnl"/>
        </w:rPr>
        <w:t xml:space="preserve">tendrán hasta el lunes, 12 de junio de 2023 para emitir comentarios a través de los medios notificados en el aviso.  </w:t>
      </w:r>
    </w:p>
    <w:p w14:paraId="12846A82" w14:textId="77777777" w:rsidR="006F5447" w:rsidRDefault="006F5447" w:rsidP="00153D5B">
      <w:pPr>
        <w:jc w:val="both"/>
        <w:rPr>
          <w:rFonts w:ascii="Century Gothic" w:hAnsi="Century Gothic"/>
          <w:lang w:val="es-ES_tradnl"/>
        </w:rPr>
      </w:pPr>
    </w:p>
    <w:p w14:paraId="1FC8D0D9" w14:textId="5CB507D1" w:rsidR="006F5447" w:rsidRPr="0046151B" w:rsidRDefault="006F5447" w:rsidP="0046151B">
      <w:pPr>
        <w:shd w:val="clear" w:color="auto" w:fill="008080"/>
        <w:jc w:val="both"/>
        <w:rPr>
          <w:rFonts w:ascii="Century Gothic" w:hAnsi="Century Gothic"/>
          <w:b/>
          <w:bCs/>
          <w:color w:val="FFFFFF" w:themeColor="background1"/>
          <w:lang w:val="es-ES_tradnl"/>
        </w:rPr>
      </w:pPr>
      <w:r w:rsidRPr="0046151B">
        <w:rPr>
          <w:rFonts w:ascii="Century Gothic" w:hAnsi="Century Gothic"/>
          <w:b/>
          <w:bCs/>
          <w:color w:val="FFFFFF" w:themeColor="background1"/>
          <w:lang w:val="es-ES_tradnl"/>
        </w:rPr>
        <w:t xml:space="preserve">Enmienda propuesta </w:t>
      </w:r>
    </w:p>
    <w:p w14:paraId="17F72678" w14:textId="77777777" w:rsidR="00B2603E" w:rsidRDefault="00B2603E" w:rsidP="00153D5B">
      <w:pPr>
        <w:jc w:val="both"/>
        <w:rPr>
          <w:rFonts w:ascii="Century Gothic" w:hAnsi="Century Gothic"/>
          <w:b/>
          <w:bCs/>
          <w:u w:val="single"/>
          <w:lang w:val="es-ES_tradnl"/>
        </w:rPr>
      </w:pPr>
    </w:p>
    <w:p w14:paraId="312A7748" w14:textId="1295CD71" w:rsidR="006F5447" w:rsidRPr="006F5447" w:rsidRDefault="006F5447" w:rsidP="00153D5B">
      <w:pPr>
        <w:jc w:val="both"/>
        <w:rPr>
          <w:rFonts w:ascii="Century Gothic" w:hAnsi="Century Gothic"/>
          <w:b/>
          <w:bCs/>
          <w:u w:val="single"/>
          <w:lang w:val="es-ES_tradnl"/>
        </w:rPr>
      </w:pPr>
      <w:r w:rsidRPr="006F5447">
        <w:rPr>
          <w:rFonts w:ascii="Century Gothic" w:hAnsi="Century Gothic"/>
          <w:b/>
          <w:bCs/>
          <w:u w:val="single"/>
          <w:lang w:val="es-ES_tradnl"/>
        </w:rPr>
        <w:t>Cambio en la distribución de la asignación</w:t>
      </w:r>
    </w:p>
    <w:p w14:paraId="4FA5141F" w14:textId="77777777" w:rsidR="00F1383F" w:rsidRDefault="00F1383F" w:rsidP="00153D5B">
      <w:pPr>
        <w:jc w:val="both"/>
        <w:rPr>
          <w:rFonts w:ascii="Century Gothic" w:hAnsi="Century Gothic"/>
          <w:lang w:val="es-ES_tradnl"/>
        </w:rPr>
      </w:pPr>
    </w:p>
    <w:p w14:paraId="04066A51" w14:textId="7F8B88D4" w:rsidR="00E56536" w:rsidRDefault="006F5447" w:rsidP="006F5447">
      <w:pPr>
        <w:tabs>
          <w:tab w:val="num" w:pos="720"/>
        </w:tabs>
        <w:jc w:val="both"/>
        <w:rPr>
          <w:rFonts w:ascii="Century Gothic" w:hAnsi="Century Gothic"/>
          <w:lang w:val="es-ES_tradnl"/>
        </w:rPr>
      </w:pPr>
      <w:r>
        <w:rPr>
          <w:rFonts w:ascii="Century Gothic" w:hAnsi="Century Gothic"/>
          <w:lang w:val="es-ES_tradnl"/>
        </w:rPr>
        <w:t>A través de esta enmienda se busca t</w:t>
      </w:r>
      <w:r w:rsidR="00F10009" w:rsidRPr="008D7C63">
        <w:rPr>
          <w:rFonts w:ascii="Century Gothic" w:hAnsi="Century Gothic"/>
          <w:lang w:val="es-ES_tradnl"/>
        </w:rPr>
        <w:t xml:space="preserve">ransferir todos los fondos disponibles </w:t>
      </w:r>
      <w:r w:rsidR="00415AE1" w:rsidRPr="008D7C63">
        <w:rPr>
          <w:rFonts w:ascii="Century Gothic" w:hAnsi="Century Gothic"/>
          <w:lang w:val="es-ES_tradnl"/>
        </w:rPr>
        <w:t xml:space="preserve">de la asignación 2021 </w:t>
      </w:r>
      <w:r>
        <w:rPr>
          <w:rFonts w:ascii="Century Gothic" w:hAnsi="Century Gothic"/>
          <w:lang w:val="es-ES_tradnl"/>
        </w:rPr>
        <w:t xml:space="preserve">del Programa HTF </w:t>
      </w:r>
      <w:r w:rsidR="00415AE1" w:rsidRPr="008D7C63">
        <w:rPr>
          <w:rFonts w:ascii="Century Gothic" w:hAnsi="Century Gothic"/>
          <w:lang w:val="es-ES_tradnl"/>
        </w:rPr>
        <w:t xml:space="preserve">a la </w:t>
      </w:r>
      <w:r w:rsidR="002E2687">
        <w:rPr>
          <w:rFonts w:ascii="Century Gothic" w:hAnsi="Century Gothic"/>
          <w:lang w:val="es-ES_tradnl"/>
        </w:rPr>
        <w:t xml:space="preserve">actividad de </w:t>
      </w:r>
      <w:r w:rsidR="00D7523A" w:rsidRPr="008D7C63">
        <w:rPr>
          <w:rFonts w:ascii="Century Gothic" w:hAnsi="Century Gothic"/>
          <w:lang w:val="es-ES_tradnl"/>
        </w:rPr>
        <w:t xml:space="preserve">rehabilitación o nueva construcción de proyectos multifamiliares para alquiler, según se detalla en la tabla siguiente. </w:t>
      </w:r>
    </w:p>
    <w:p w14:paraId="43DF5FC2" w14:textId="77777777" w:rsidR="002E2687" w:rsidRDefault="002E2687" w:rsidP="002E2687">
      <w:pPr>
        <w:pStyle w:val="ListParagraph"/>
        <w:ind w:left="360"/>
        <w:jc w:val="both"/>
        <w:rPr>
          <w:rFonts w:ascii="Century Gothic" w:hAnsi="Century Gothic"/>
          <w:lang w:val="es-ES_tradnl"/>
        </w:rPr>
      </w:pPr>
    </w:p>
    <w:tbl>
      <w:tblPr>
        <w:tblStyle w:val="TableGrid"/>
        <w:tblW w:w="9180" w:type="dxa"/>
        <w:tblInd w:w="355" w:type="dxa"/>
        <w:tblLook w:val="04A0" w:firstRow="1" w:lastRow="0" w:firstColumn="1" w:lastColumn="0" w:noHBand="0" w:noVBand="1"/>
      </w:tblPr>
      <w:tblGrid>
        <w:gridCol w:w="3241"/>
        <w:gridCol w:w="3107"/>
        <w:gridCol w:w="2832"/>
      </w:tblGrid>
      <w:tr w:rsidR="002E2687" w14:paraId="7F7A07AD" w14:textId="77777777" w:rsidTr="008F51C3">
        <w:trPr>
          <w:trHeight w:val="440"/>
        </w:trPr>
        <w:tc>
          <w:tcPr>
            <w:tcW w:w="3241" w:type="dxa"/>
          </w:tcPr>
          <w:p w14:paraId="03703E42" w14:textId="77777777" w:rsidR="002E2687" w:rsidRPr="008D7C63" w:rsidRDefault="002E2687" w:rsidP="008F51C3">
            <w:pPr>
              <w:tabs>
                <w:tab w:val="num" w:pos="720"/>
              </w:tabs>
              <w:jc w:val="center"/>
              <w:rPr>
                <w:rFonts w:ascii="Century Gothic" w:hAnsi="Century Gothic"/>
                <w:b/>
                <w:bCs/>
                <w:lang w:val="es-ES_tradnl"/>
              </w:rPr>
            </w:pPr>
            <w:r w:rsidRPr="008D7C63">
              <w:rPr>
                <w:rFonts w:ascii="Century Gothic" w:hAnsi="Century Gothic"/>
                <w:b/>
                <w:bCs/>
                <w:lang w:val="es-ES_tradnl"/>
              </w:rPr>
              <w:t>Partidas</w:t>
            </w:r>
          </w:p>
        </w:tc>
        <w:tc>
          <w:tcPr>
            <w:tcW w:w="3107" w:type="dxa"/>
          </w:tcPr>
          <w:p w14:paraId="041111FE" w14:textId="77777777" w:rsidR="002E2687" w:rsidRPr="008D7C63" w:rsidRDefault="002E2687" w:rsidP="008F51C3">
            <w:pPr>
              <w:tabs>
                <w:tab w:val="num" w:pos="720"/>
              </w:tabs>
              <w:jc w:val="center"/>
              <w:rPr>
                <w:rFonts w:ascii="Century Gothic" w:hAnsi="Century Gothic"/>
                <w:b/>
                <w:bCs/>
                <w:lang w:val="es-ES_tradnl"/>
              </w:rPr>
            </w:pPr>
            <w:r w:rsidRPr="008D7C63">
              <w:rPr>
                <w:rFonts w:ascii="Century Gothic" w:hAnsi="Century Gothic"/>
                <w:b/>
                <w:bCs/>
                <w:lang w:val="es-ES_tradnl"/>
              </w:rPr>
              <w:t>Asignación original</w:t>
            </w:r>
          </w:p>
        </w:tc>
        <w:tc>
          <w:tcPr>
            <w:tcW w:w="2832" w:type="dxa"/>
          </w:tcPr>
          <w:p w14:paraId="1DEBF09A" w14:textId="77777777" w:rsidR="002E2687" w:rsidRPr="008D7C63" w:rsidRDefault="002E2687" w:rsidP="008F51C3">
            <w:pPr>
              <w:tabs>
                <w:tab w:val="num" w:pos="720"/>
              </w:tabs>
              <w:jc w:val="center"/>
              <w:rPr>
                <w:rFonts w:ascii="Century Gothic" w:hAnsi="Century Gothic"/>
                <w:b/>
                <w:bCs/>
                <w:lang w:val="es-ES_tradnl"/>
              </w:rPr>
            </w:pPr>
            <w:r w:rsidRPr="008D7C63">
              <w:rPr>
                <w:rFonts w:ascii="Century Gothic" w:hAnsi="Century Gothic"/>
                <w:b/>
                <w:bCs/>
                <w:lang w:val="es-ES_tradnl"/>
              </w:rPr>
              <w:t>Enmienda propuesta</w:t>
            </w:r>
          </w:p>
        </w:tc>
      </w:tr>
      <w:tr w:rsidR="002E2687" w14:paraId="1590BAD6" w14:textId="77777777" w:rsidTr="008F51C3">
        <w:trPr>
          <w:trHeight w:val="275"/>
        </w:trPr>
        <w:tc>
          <w:tcPr>
            <w:tcW w:w="3241" w:type="dxa"/>
          </w:tcPr>
          <w:p w14:paraId="07857FD9" w14:textId="77777777" w:rsidR="002E2687" w:rsidRPr="008D7C63" w:rsidRDefault="002E2687" w:rsidP="00B2603E">
            <w:pPr>
              <w:tabs>
                <w:tab w:val="num" w:pos="720"/>
              </w:tabs>
              <w:rPr>
                <w:rFonts w:ascii="Century Gothic" w:hAnsi="Century Gothic"/>
                <w:sz w:val="20"/>
                <w:szCs w:val="20"/>
                <w:lang w:val="es-ES_tradnl"/>
              </w:rPr>
            </w:pPr>
            <w:r w:rsidRPr="008D7C63">
              <w:rPr>
                <w:rFonts w:ascii="Century Gothic" w:hAnsi="Century Gothic"/>
                <w:sz w:val="20"/>
                <w:szCs w:val="20"/>
                <w:lang w:val="es-ES_tradnl"/>
              </w:rPr>
              <w:t>Administración</w:t>
            </w:r>
          </w:p>
        </w:tc>
        <w:tc>
          <w:tcPr>
            <w:tcW w:w="3107" w:type="dxa"/>
          </w:tcPr>
          <w:p w14:paraId="27864F05" w14:textId="53AB39EF" w:rsidR="002E2687" w:rsidRPr="008D7C63" w:rsidRDefault="00F440A9" w:rsidP="008F51C3">
            <w:pPr>
              <w:tabs>
                <w:tab w:val="num" w:pos="720"/>
              </w:tabs>
              <w:jc w:val="center"/>
              <w:rPr>
                <w:rFonts w:ascii="Century Gothic" w:hAnsi="Century Gothic"/>
                <w:sz w:val="20"/>
                <w:szCs w:val="20"/>
                <w:lang w:val="es-ES_tradnl"/>
              </w:rPr>
            </w:pPr>
            <w:r>
              <w:rPr>
                <w:rFonts w:ascii="Century Gothic" w:hAnsi="Century Gothic" w:cs="Arial"/>
                <w:color w:val="000000"/>
                <w:sz w:val="20"/>
                <w:szCs w:val="20"/>
              </w:rPr>
              <w:t xml:space="preserve"> </w:t>
            </w:r>
            <w:r w:rsidR="00D514BD">
              <w:rPr>
                <w:rFonts w:ascii="Century Gothic" w:hAnsi="Century Gothic" w:cs="Arial"/>
                <w:color w:val="000000"/>
                <w:sz w:val="20"/>
                <w:szCs w:val="20"/>
              </w:rPr>
              <w:t xml:space="preserve"> </w:t>
            </w:r>
            <w:r w:rsidR="002E2687" w:rsidRPr="008D7C63">
              <w:rPr>
                <w:rFonts w:ascii="Century Gothic" w:hAnsi="Century Gothic" w:cs="Arial"/>
                <w:color w:val="000000"/>
                <w:sz w:val="20"/>
                <w:szCs w:val="20"/>
              </w:rPr>
              <w:t>$320,255</w:t>
            </w:r>
          </w:p>
        </w:tc>
        <w:tc>
          <w:tcPr>
            <w:tcW w:w="2832" w:type="dxa"/>
          </w:tcPr>
          <w:p w14:paraId="66924C94" w14:textId="77777777" w:rsidR="002E2687" w:rsidRPr="008D7C63" w:rsidRDefault="002E2687" w:rsidP="008F51C3">
            <w:pPr>
              <w:tabs>
                <w:tab w:val="num" w:pos="720"/>
              </w:tabs>
              <w:jc w:val="center"/>
              <w:rPr>
                <w:rFonts w:ascii="Century Gothic" w:hAnsi="Century Gothic"/>
                <w:sz w:val="20"/>
                <w:szCs w:val="20"/>
                <w:lang w:val="es-ES_tradnl"/>
              </w:rPr>
            </w:pPr>
            <w:r w:rsidRPr="008D7C63">
              <w:rPr>
                <w:rFonts w:ascii="Century Gothic" w:hAnsi="Century Gothic"/>
                <w:sz w:val="20"/>
                <w:szCs w:val="20"/>
                <w:lang w:val="es-ES_tradnl"/>
              </w:rPr>
              <w:t>$0.0</w:t>
            </w:r>
          </w:p>
        </w:tc>
      </w:tr>
      <w:tr w:rsidR="002E2687" w14:paraId="3CE4E980" w14:textId="77777777" w:rsidTr="008F51C3">
        <w:trPr>
          <w:trHeight w:val="872"/>
        </w:trPr>
        <w:tc>
          <w:tcPr>
            <w:tcW w:w="3241" w:type="dxa"/>
          </w:tcPr>
          <w:p w14:paraId="6C5C5AE3" w14:textId="414CFAEA" w:rsidR="002E2687" w:rsidRPr="008D7C63" w:rsidRDefault="002E2687" w:rsidP="00B2603E">
            <w:pPr>
              <w:tabs>
                <w:tab w:val="num" w:pos="720"/>
              </w:tabs>
              <w:rPr>
                <w:rFonts w:ascii="Century Gothic" w:hAnsi="Century Gothic"/>
                <w:sz w:val="20"/>
                <w:szCs w:val="20"/>
                <w:lang w:val="es-ES_tradnl"/>
              </w:rPr>
            </w:pPr>
            <w:r w:rsidRPr="008D7C63">
              <w:rPr>
                <w:rFonts w:ascii="Century Gothic" w:hAnsi="Century Gothic"/>
                <w:sz w:val="20"/>
                <w:szCs w:val="20"/>
                <w:lang w:val="es-ES_tradnl"/>
              </w:rPr>
              <w:t xml:space="preserve">Nueva construcción o rehabilitación de </w:t>
            </w:r>
            <w:r w:rsidR="00B2603E">
              <w:rPr>
                <w:rFonts w:ascii="Century Gothic" w:hAnsi="Century Gothic"/>
                <w:sz w:val="20"/>
                <w:szCs w:val="20"/>
                <w:lang w:val="es-ES_tradnl"/>
              </w:rPr>
              <w:t>p</w:t>
            </w:r>
            <w:r w:rsidRPr="008D7C63">
              <w:rPr>
                <w:rFonts w:ascii="Century Gothic" w:hAnsi="Century Gothic"/>
                <w:sz w:val="20"/>
                <w:szCs w:val="20"/>
                <w:lang w:val="es-ES_tradnl"/>
              </w:rPr>
              <w:t xml:space="preserve">royectos de vivienda de alquiler </w:t>
            </w:r>
          </w:p>
        </w:tc>
        <w:tc>
          <w:tcPr>
            <w:tcW w:w="3107" w:type="dxa"/>
          </w:tcPr>
          <w:p w14:paraId="62B3384C" w14:textId="77777777" w:rsidR="00F440A9" w:rsidRDefault="00F440A9" w:rsidP="008F51C3">
            <w:pPr>
              <w:tabs>
                <w:tab w:val="num" w:pos="720"/>
              </w:tabs>
              <w:jc w:val="center"/>
              <w:rPr>
                <w:rFonts w:ascii="Century Gothic" w:hAnsi="Century Gothic"/>
                <w:sz w:val="20"/>
                <w:szCs w:val="20"/>
                <w:lang w:val="es-ES_tradnl"/>
              </w:rPr>
            </w:pPr>
          </w:p>
          <w:p w14:paraId="2E17AAAE" w14:textId="37C38432" w:rsidR="002E2687" w:rsidRPr="008D7C63" w:rsidRDefault="002E2687" w:rsidP="008F51C3">
            <w:pPr>
              <w:tabs>
                <w:tab w:val="num" w:pos="720"/>
              </w:tabs>
              <w:jc w:val="center"/>
              <w:rPr>
                <w:rFonts w:ascii="Century Gothic" w:hAnsi="Century Gothic"/>
                <w:sz w:val="20"/>
                <w:szCs w:val="20"/>
                <w:lang w:val="es-ES_tradnl"/>
              </w:rPr>
            </w:pPr>
            <w:r w:rsidRPr="008D7C63">
              <w:rPr>
                <w:rFonts w:ascii="Century Gothic" w:hAnsi="Century Gothic"/>
                <w:sz w:val="20"/>
                <w:szCs w:val="20"/>
                <w:lang w:val="es-ES_tradnl"/>
              </w:rPr>
              <w:t>$2,882,297</w:t>
            </w:r>
          </w:p>
        </w:tc>
        <w:tc>
          <w:tcPr>
            <w:tcW w:w="2832" w:type="dxa"/>
          </w:tcPr>
          <w:p w14:paraId="23202D6B" w14:textId="77777777" w:rsidR="00F440A9" w:rsidRDefault="00F440A9" w:rsidP="008F51C3">
            <w:pPr>
              <w:tabs>
                <w:tab w:val="num" w:pos="720"/>
              </w:tabs>
              <w:jc w:val="center"/>
              <w:rPr>
                <w:rFonts w:ascii="Century Gothic" w:hAnsi="Century Gothic" w:cs="Arial"/>
                <w:color w:val="000000"/>
                <w:sz w:val="20"/>
                <w:szCs w:val="20"/>
              </w:rPr>
            </w:pPr>
          </w:p>
          <w:p w14:paraId="5CFBA48F" w14:textId="1083960D" w:rsidR="002E2687" w:rsidRPr="008D7C63" w:rsidRDefault="002E2687" w:rsidP="008F51C3">
            <w:pPr>
              <w:tabs>
                <w:tab w:val="num" w:pos="720"/>
              </w:tabs>
              <w:jc w:val="center"/>
              <w:rPr>
                <w:rFonts w:ascii="Century Gothic" w:hAnsi="Century Gothic"/>
                <w:sz w:val="20"/>
                <w:szCs w:val="20"/>
                <w:lang w:val="es-ES_tradnl"/>
              </w:rPr>
            </w:pPr>
            <w:r w:rsidRPr="008D7C63">
              <w:rPr>
                <w:rFonts w:ascii="Century Gothic" w:hAnsi="Century Gothic" w:cs="Arial"/>
                <w:color w:val="000000"/>
                <w:sz w:val="20"/>
                <w:szCs w:val="20"/>
              </w:rPr>
              <w:t>$3,202,552</w:t>
            </w:r>
          </w:p>
        </w:tc>
      </w:tr>
      <w:tr w:rsidR="002E2687" w14:paraId="76D3F923" w14:textId="77777777" w:rsidTr="008F51C3">
        <w:trPr>
          <w:trHeight w:val="275"/>
        </w:trPr>
        <w:tc>
          <w:tcPr>
            <w:tcW w:w="3241" w:type="dxa"/>
          </w:tcPr>
          <w:p w14:paraId="34DEAE64" w14:textId="77777777" w:rsidR="002E2687" w:rsidRPr="008D7C63" w:rsidRDefault="002E2687" w:rsidP="008F51C3">
            <w:pPr>
              <w:tabs>
                <w:tab w:val="num" w:pos="720"/>
              </w:tabs>
              <w:jc w:val="both"/>
              <w:rPr>
                <w:rFonts w:ascii="Century Gothic" w:hAnsi="Century Gothic"/>
                <w:sz w:val="20"/>
                <w:szCs w:val="20"/>
                <w:lang w:val="es-ES_tradnl"/>
              </w:rPr>
            </w:pPr>
            <w:r w:rsidRPr="008D7C63">
              <w:rPr>
                <w:rFonts w:ascii="Century Gothic" w:hAnsi="Century Gothic"/>
                <w:sz w:val="20"/>
                <w:szCs w:val="20"/>
                <w:lang w:val="es-ES_tradnl"/>
              </w:rPr>
              <w:t>Total</w:t>
            </w:r>
          </w:p>
        </w:tc>
        <w:tc>
          <w:tcPr>
            <w:tcW w:w="3107" w:type="dxa"/>
          </w:tcPr>
          <w:p w14:paraId="5DD4F277" w14:textId="77777777" w:rsidR="002E2687" w:rsidRPr="008D7C63" w:rsidRDefault="002E2687" w:rsidP="008F51C3">
            <w:pPr>
              <w:tabs>
                <w:tab w:val="num" w:pos="720"/>
              </w:tabs>
              <w:jc w:val="center"/>
              <w:rPr>
                <w:rFonts w:ascii="Century Gothic" w:hAnsi="Century Gothic"/>
                <w:sz w:val="20"/>
                <w:szCs w:val="20"/>
                <w:lang w:val="es-ES_tradnl"/>
              </w:rPr>
            </w:pPr>
            <w:r w:rsidRPr="008D7C63">
              <w:rPr>
                <w:rFonts w:ascii="Century Gothic" w:hAnsi="Century Gothic" w:cs="Arial"/>
                <w:color w:val="000000"/>
                <w:sz w:val="20"/>
                <w:szCs w:val="20"/>
              </w:rPr>
              <w:t>$3,202,552</w:t>
            </w:r>
          </w:p>
        </w:tc>
        <w:tc>
          <w:tcPr>
            <w:tcW w:w="2832" w:type="dxa"/>
          </w:tcPr>
          <w:p w14:paraId="4D66ABA7" w14:textId="77777777" w:rsidR="002E2687" w:rsidRPr="008D7C63" w:rsidRDefault="002E2687" w:rsidP="008F51C3">
            <w:pPr>
              <w:tabs>
                <w:tab w:val="num" w:pos="720"/>
              </w:tabs>
              <w:jc w:val="center"/>
              <w:rPr>
                <w:rFonts w:ascii="Century Gothic" w:hAnsi="Century Gothic"/>
                <w:sz w:val="20"/>
                <w:szCs w:val="20"/>
                <w:lang w:val="es-ES_tradnl"/>
              </w:rPr>
            </w:pPr>
            <w:r w:rsidRPr="008D7C63">
              <w:rPr>
                <w:rFonts w:ascii="Century Gothic" w:hAnsi="Century Gothic" w:cs="Arial"/>
                <w:color w:val="000000"/>
                <w:sz w:val="20"/>
                <w:szCs w:val="20"/>
              </w:rPr>
              <w:t>$3,202,552</w:t>
            </w:r>
          </w:p>
        </w:tc>
      </w:tr>
    </w:tbl>
    <w:p w14:paraId="5A16F05A" w14:textId="77777777" w:rsidR="008D7C63" w:rsidRPr="008D7C63" w:rsidRDefault="008D7C63" w:rsidP="008D7C63">
      <w:pPr>
        <w:pStyle w:val="ListParagraph"/>
        <w:tabs>
          <w:tab w:val="num" w:pos="720"/>
        </w:tabs>
        <w:ind w:left="360"/>
        <w:jc w:val="both"/>
        <w:rPr>
          <w:rFonts w:ascii="Century Gothic" w:hAnsi="Century Gothic"/>
          <w:lang w:val="es-ES_tradnl"/>
        </w:rPr>
      </w:pPr>
    </w:p>
    <w:p w14:paraId="625AAF6D" w14:textId="6F35E8D0" w:rsidR="006F5447" w:rsidRDefault="006F5447" w:rsidP="006F5447">
      <w:pPr>
        <w:jc w:val="both"/>
        <w:rPr>
          <w:rFonts w:ascii="Century Gothic" w:hAnsi="Century Gothic"/>
          <w:b/>
          <w:bCs/>
          <w:u w:val="single"/>
          <w:lang w:val="es-ES_tradnl"/>
        </w:rPr>
      </w:pPr>
      <w:r w:rsidRPr="006F5447">
        <w:rPr>
          <w:rFonts w:ascii="Century Gothic" w:hAnsi="Century Gothic"/>
          <w:b/>
          <w:bCs/>
          <w:u w:val="single"/>
          <w:lang w:val="es-ES_tradnl"/>
        </w:rPr>
        <w:t>Método de distribución</w:t>
      </w:r>
    </w:p>
    <w:p w14:paraId="3AB22737" w14:textId="77777777" w:rsidR="00B2603E" w:rsidRPr="006F5447" w:rsidRDefault="00B2603E" w:rsidP="006F5447">
      <w:pPr>
        <w:jc w:val="both"/>
        <w:rPr>
          <w:rFonts w:ascii="Century Gothic" w:hAnsi="Century Gothic"/>
          <w:b/>
          <w:bCs/>
          <w:u w:val="single"/>
          <w:lang w:val="es-ES_tradnl"/>
        </w:rPr>
      </w:pPr>
    </w:p>
    <w:p w14:paraId="7FF35A71" w14:textId="3C9F1737" w:rsidR="0046151B" w:rsidRDefault="006F5447" w:rsidP="0046151B">
      <w:pPr>
        <w:jc w:val="both"/>
        <w:rPr>
          <w:rFonts w:ascii="Century Gothic" w:hAnsi="Century Gothic"/>
          <w:lang w:val="es-ES_tradnl"/>
        </w:rPr>
      </w:pPr>
      <w:r>
        <w:rPr>
          <w:rFonts w:ascii="Century Gothic" w:hAnsi="Century Gothic"/>
          <w:lang w:val="es-ES_tradnl"/>
        </w:rPr>
        <w:t xml:space="preserve">Los fondos objeto de esta enmienda serán distribuidos mediante invitación a proyectos </w:t>
      </w:r>
      <w:r w:rsidR="0046151B" w:rsidRPr="0046151B">
        <w:rPr>
          <w:rFonts w:ascii="Century Gothic" w:hAnsi="Century Gothic"/>
          <w:lang w:val="es-ES_tradnl"/>
        </w:rPr>
        <w:t xml:space="preserve">que hayan sido previamente asistidos o subvencionados por AFV en rondas competitivas, </w:t>
      </w:r>
      <w:r w:rsidR="0046151B" w:rsidRPr="009F7623">
        <w:rPr>
          <w:rFonts w:ascii="Century Gothic" w:hAnsi="Century Gothic"/>
          <w:lang w:val="es-ES_tradnl"/>
        </w:rPr>
        <w:t>con necesidades no cubiertas</w:t>
      </w:r>
      <w:r w:rsidR="001B1512" w:rsidRPr="009F7623">
        <w:rPr>
          <w:rFonts w:ascii="Century Gothic" w:hAnsi="Century Gothic"/>
          <w:lang w:val="es-ES_tradnl"/>
        </w:rPr>
        <w:t xml:space="preserve"> posterior a la certificación </w:t>
      </w:r>
      <w:r w:rsidR="001B1512" w:rsidRPr="009F7623">
        <w:rPr>
          <w:rFonts w:ascii="Century Gothic" w:hAnsi="Century Gothic"/>
          <w:i/>
          <w:iCs/>
          <w:lang w:val="es-ES_tradnl"/>
        </w:rPr>
        <w:t>Low-</w:t>
      </w:r>
      <w:proofErr w:type="spellStart"/>
      <w:r w:rsidR="001B1512" w:rsidRPr="009F7623">
        <w:rPr>
          <w:rFonts w:ascii="Century Gothic" w:hAnsi="Century Gothic"/>
          <w:i/>
          <w:iCs/>
          <w:lang w:val="es-ES_tradnl"/>
        </w:rPr>
        <w:t>Income</w:t>
      </w:r>
      <w:proofErr w:type="spellEnd"/>
      <w:r w:rsidR="001B1512" w:rsidRPr="009F7623">
        <w:rPr>
          <w:rFonts w:ascii="Century Gothic" w:hAnsi="Century Gothic"/>
          <w:i/>
          <w:iCs/>
          <w:lang w:val="es-ES_tradnl"/>
        </w:rPr>
        <w:t xml:space="preserve"> </w:t>
      </w:r>
      <w:proofErr w:type="spellStart"/>
      <w:r w:rsidR="001B1512" w:rsidRPr="009F7623">
        <w:rPr>
          <w:rFonts w:ascii="Century Gothic" w:hAnsi="Century Gothic"/>
          <w:i/>
          <w:iCs/>
          <w:lang w:val="es-ES_tradnl"/>
        </w:rPr>
        <w:t>Housing</w:t>
      </w:r>
      <w:proofErr w:type="spellEnd"/>
      <w:r w:rsidR="001B1512" w:rsidRPr="009F7623">
        <w:rPr>
          <w:rFonts w:ascii="Century Gothic" w:hAnsi="Century Gothic"/>
          <w:i/>
          <w:iCs/>
          <w:lang w:val="es-ES_tradnl"/>
        </w:rPr>
        <w:t xml:space="preserve"> </w:t>
      </w:r>
      <w:proofErr w:type="spellStart"/>
      <w:r w:rsidR="001B1512" w:rsidRPr="009F7623">
        <w:rPr>
          <w:rFonts w:ascii="Century Gothic" w:hAnsi="Century Gothic"/>
          <w:i/>
          <w:iCs/>
          <w:lang w:val="es-ES_tradnl"/>
        </w:rPr>
        <w:t>Credit</w:t>
      </w:r>
      <w:proofErr w:type="spellEnd"/>
      <w:r w:rsidR="001B1512" w:rsidRPr="009F7623">
        <w:rPr>
          <w:rFonts w:ascii="Century Gothic" w:hAnsi="Century Gothic"/>
          <w:i/>
          <w:iCs/>
          <w:lang w:val="es-ES_tradnl"/>
        </w:rPr>
        <w:t xml:space="preserve"> </w:t>
      </w:r>
      <w:proofErr w:type="spellStart"/>
      <w:r w:rsidR="001B1512" w:rsidRPr="009F7623">
        <w:rPr>
          <w:rFonts w:ascii="Century Gothic" w:hAnsi="Century Gothic"/>
          <w:i/>
          <w:iCs/>
          <w:lang w:val="es-ES_tradnl"/>
        </w:rPr>
        <w:t>Allocation</w:t>
      </w:r>
      <w:proofErr w:type="spellEnd"/>
      <w:r w:rsidR="001B1512" w:rsidRPr="009F7623">
        <w:rPr>
          <w:rFonts w:ascii="Century Gothic" w:hAnsi="Century Gothic"/>
          <w:i/>
          <w:iCs/>
          <w:lang w:val="es-ES_tradnl"/>
        </w:rPr>
        <w:t xml:space="preserve"> and </w:t>
      </w:r>
      <w:proofErr w:type="spellStart"/>
      <w:r w:rsidR="001B1512" w:rsidRPr="009F7623">
        <w:rPr>
          <w:rFonts w:ascii="Century Gothic" w:hAnsi="Century Gothic"/>
          <w:i/>
          <w:iCs/>
          <w:lang w:val="es-ES_tradnl"/>
        </w:rPr>
        <w:t>Certification</w:t>
      </w:r>
      <w:proofErr w:type="spellEnd"/>
      <w:r w:rsidR="006D61CD" w:rsidRPr="009F7623">
        <w:rPr>
          <w:rFonts w:ascii="Century Gothic" w:hAnsi="Century Gothic"/>
          <w:i/>
          <w:iCs/>
          <w:lang w:val="es-ES_tradnl"/>
        </w:rPr>
        <w:t xml:space="preserve"> del </w:t>
      </w:r>
      <w:r w:rsidR="00B602C0" w:rsidRPr="009F7623">
        <w:rPr>
          <w:rFonts w:ascii="Century Gothic" w:hAnsi="Century Gothic"/>
          <w:i/>
          <w:iCs/>
          <w:lang w:val="es-ES_tradnl"/>
        </w:rPr>
        <w:t>Departamento</w:t>
      </w:r>
      <w:r w:rsidR="006D61CD" w:rsidRPr="009F7623">
        <w:rPr>
          <w:rFonts w:ascii="Century Gothic" w:hAnsi="Century Gothic"/>
          <w:i/>
          <w:iCs/>
          <w:lang w:val="es-ES_tradnl"/>
        </w:rPr>
        <w:t xml:space="preserve"> Federal del Tesoro y </w:t>
      </w:r>
      <w:r w:rsidR="00B602C0" w:rsidRPr="009F7623">
        <w:rPr>
          <w:rFonts w:ascii="Century Gothic" w:hAnsi="Century Gothic"/>
          <w:i/>
          <w:iCs/>
          <w:lang w:val="es-ES_tradnl"/>
        </w:rPr>
        <w:t>Rentas Internas</w:t>
      </w:r>
      <w:r w:rsidR="006D61CD" w:rsidRPr="009F7623">
        <w:rPr>
          <w:rFonts w:ascii="Century Gothic" w:hAnsi="Century Gothic"/>
          <w:i/>
          <w:iCs/>
          <w:lang w:val="es-ES_tradnl"/>
        </w:rPr>
        <w:t xml:space="preserve"> (Forma </w:t>
      </w:r>
      <w:r w:rsidR="006D61CD" w:rsidRPr="009F7623">
        <w:rPr>
          <w:rFonts w:ascii="Century Gothic" w:hAnsi="Century Gothic"/>
          <w:lang w:val="es-ES_tradnl"/>
        </w:rPr>
        <w:t>8609)</w:t>
      </w:r>
      <w:r w:rsidR="0046151B" w:rsidRPr="009F7623">
        <w:rPr>
          <w:rFonts w:ascii="Century Gothic" w:hAnsi="Century Gothic"/>
          <w:lang w:val="es-ES_tradnl"/>
        </w:rPr>
        <w:t>.</w:t>
      </w:r>
      <w:r w:rsidR="0046151B" w:rsidRPr="0046151B">
        <w:rPr>
          <w:rFonts w:ascii="Century Gothic" w:hAnsi="Century Gothic"/>
          <w:lang w:val="es-ES_tradnl"/>
        </w:rPr>
        <w:t xml:space="preserve"> </w:t>
      </w:r>
      <w:r w:rsidR="0046151B">
        <w:rPr>
          <w:rFonts w:ascii="Century Gothic" w:hAnsi="Century Gothic"/>
          <w:lang w:val="es-ES_tradnl"/>
        </w:rPr>
        <w:t>Estos deben cumplir con los siguientes requisitos, entre otros aplicables de acuerdo con la reglamentación y las normas relacionadas al Programa HTF:</w:t>
      </w:r>
    </w:p>
    <w:p w14:paraId="2B6F6289" w14:textId="34E366FC" w:rsidR="0046151B" w:rsidRDefault="0046151B" w:rsidP="0046151B">
      <w:pPr>
        <w:pStyle w:val="ListParagraph"/>
        <w:numPr>
          <w:ilvl w:val="0"/>
          <w:numId w:val="7"/>
        </w:numPr>
        <w:jc w:val="both"/>
        <w:rPr>
          <w:rFonts w:ascii="Century Gothic" w:hAnsi="Century Gothic"/>
          <w:lang w:val="es-ES_tradnl"/>
        </w:rPr>
      </w:pPr>
      <w:r w:rsidRPr="0046151B">
        <w:rPr>
          <w:rFonts w:ascii="Century Gothic" w:hAnsi="Century Gothic"/>
          <w:lang w:val="es-ES_tradnl"/>
        </w:rPr>
        <w:t xml:space="preserve">Deben ser </w:t>
      </w:r>
      <w:r w:rsidR="008D7C63" w:rsidRPr="0046151B">
        <w:rPr>
          <w:rFonts w:ascii="Century Gothic" w:hAnsi="Century Gothic"/>
          <w:lang w:val="es-ES_tradnl"/>
        </w:rPr>
        <w:t>proyectos en curso o</w:t>
      </w:r>
      <w:r w:rsidR="00B2603E">
        <w:rPr>
          <w:rFonts w:ascii="Century Gothic" w:hAnsi="Century Gothic"/>
          <w:lang w:val="es-ES_tradnl"/>
        </w:rPr>
        <w:t xml:space="preserve">, de ser </w:t>
      </w:r>
      <w:r w:rsidR="008D7C63" w:rsidRPr="0046151B">
        <w:rPr>
          <w:rFonts w:ascii="Century Gothic" w:hAnsi="Century Gothic"/>
          <w:lang w:val="es-ES_tradnl"/>
        </w:rPr>
        <w:t>proyectos nuevos</w:t>
      </w:r>
      <w:r w:rsidR="00B2603E">
        <w:rPr>
          <w:rFonts w:ascii="Century Gothic" w:hAnsi="Century Gothic"/>
          <w:lang w:val="es-ES_tradnl"/>
        </w:rPr>
        <w:t>,</w:t>
      </w:r>
      <w:r w:rsidR="008D7C63" w:rsidRPr="0046151B">
        <w:rPr>
          <w:rFonts w:ascii="Century Gothic" w:hAnsi="Century Gothic"/>
          <w:lang w:val="es-ES_tradnl"/>
        </w:rPr>
        <w:t xml:space="preserve"> que razonablemente se pueda inferir que pueden comenzar construcción dentro de los primeros doce meses de haberse establecido el acuerdo de subvención. </w:t>
      </w:r>
    </w:p>
    <w:p w14:paraId="5E5BA2A3" w14:textId="6BFFE770" w:rsidR="0046151B" w:rsidRDefault="0046151B" w:rsidP="0046151B">
      <w:pPr>
        <w:pStyle w:val="ListParagraph"/>
        <w:numPr>
          <w:ilvl w:val="0"/>
          <w:numId w:val="7"/>
        </w:numPr>
        <w:jc w:val="both"/>
        <w:rPr>
          <w:rFonts w:ascii="Century Gothic" w:hAnsi="Century Gothic"/>
          <w:lang w:val="es-ES_tradnl"/>
        </w:rPr>
      </w:pPr>
      <w:r w:rsidRPr="0046151B">
        <w:rPr>
          <w:rFonts w:ascii="Century Gothic" w:hAnsi="Century Gothic"/>
          <w:lang w:val="es-ES_tradnl"/>
        </w:rPr>
        <w:t>Se pueden comprometer fondos HTF adicionales para un proyecto hasta un año después de la finalización del mismo</w:t>
      </w:r>
      <w:r w:rsidR="00530473">
        <w:rPr>
          <w:rFonts w:ascii="Century Gothic" w:hAnsi="Century Gothic"/>
          <w:lang w:val="es-ES_tradnl"/>
        </w:rPr>
        <w:t xml:space="preserve"> de acuerdo con la reglamentación</w:t>
      </w:r>
      <w:r w:rsidRPr="0046151B">
        <w:rPr>
          <w:rFonts w:ascii="Century Gothic" w:hAnsi="Century Gothic"/>
          <w:lang w:val="es-ES_tradnl"/>
        </w:rPr>
        <w:t xml:space="preserve">, pero la cantidad de fondos HTF en el proyecto no puede superar la cantidad máxima de subvención de desarrollo por unidad establecida de conformidad con </w:t>
      </w:r>
      <w:r w:rsidR="00B2603E">
        <w:rPr>
          <w:rFonts w:ascii="Century Gothic" w:hAnsi="Century Gothic"/>
          <w:lang w:val="es-ES_tradnl"/>
        </w:rPr>
        <w:t xml:space="preserve">el </w:t>
      </w:r>
      <w:r>
        <w:rPr>
          <w:rFonts w:ascii="Century Gothic" w:hAnsi="Century Gothic"/>
          <w:lang w:val="es-ES_tradnl"/>
        </w:rPr>
        <w:t>24 CFR</w:t>
      </w:r>
      <w:r w:rsidRPr="0046151B">
        <w:rPr>
          <w:rFonts w:ascii="Century Gothic" w:hAnsi="Century Gothic"/>
          <w:lang w:val="es-ES_tradnl"/>
        </w:rPr>
        <w:t xml:space="preserve"> 93.300.</w:t>
      </w:r>
    </w:p>
    <w:p w14:paraId="55864082" w14:textId="4B4B2A8A" w:rsidR="0046151B" w:rsidRDefault="0046151B" w:rsidP="0046151B">
      <w:pPr>
        <w:pStyle w:val="ListParagraph"/>
        <w:numPr>
          <w:ilvl w:val="0"/>
          <w:numId w:val="7"/>
        </w:numPr>
        <w:jc w:val="both"/>
        <w:rPr>
          <w:rFonts w:ascii="Century Gothic" w:hAnsi="Century Gothic"/>
          <w:lang w:val="es-ES_tradnl"/>
        </w:rPr>
      </w:pPr>
      <w:r>
        <w:rPr>
          <w:rFonts w:ascii="Century Gothic" w:hAnsi="Century Gothic"/>
          <w:lang w:val="es-ES_tradnl"/>
        </w:rPr>
        <w:t>En el caso de proyectos en desarrollo, se debe cumplir con los requisitos siguientes, previo a la otorgación del acuerdo de subvención adicional</w:t>
      </w:r>
      <w:r w:rsidR="00E95C41">
        <w:rPr>
          <w:rFonts w:ascii="Century Gothic" w:hAnsi="Century Gothic"/>
          <w:lang w:val="es-ES_tradnl"/>
        </w:rPr>
        <w:t>, además de aquellos otros contenidos en la reglamentación</w:t>
      </w:r>
      <w:r>
        <w:rPr>
          <w:rFonts w:ascii="Century Gothic" w:hAnsi="Century Gothic"/>
          <w:lang w:val="es-ES_tradnl"/>
        </w:rPr>
        <w:t>:</w:t>
      </w:r>
    </w:p>
    <w:p w14:paraId="4280FEAF" w14:textId="3F3BA01D" w:rsidR="0046151B" w:rsidRPr="0046151B" w:rsidRDefault="0046151B" w:rsidP="0046151B">
      <w:pPr>
        <w:pStyle w:val="ListParagraph"/>
        <w:numPr>
          <w:ilvl w:val="1"/>
          <w:numId w:val="7"/>
        </w:numPr>
        <w:jc w:val="both"/>
        <w:rPr>
          <w:rFonts w:ascii="Century Gothic" w:hAnsi="Century Gothic"/>
          <w:lang w:val="es-ES_tradnl"/>
        </w:rPr>
      </w:pPr>
      <w:proofErr w:type="spellStart"/>
      <w:r w:rsidRPr="00B2603E">
        <w:rPr>
          <w:rFonts w:ascii="Century Gothic" w:hAnsi="Century Gothic"/>
          <w:i/>
          <w:iCs/>
          <w:lang w:val="es-ES_tradnl"/>
        </w:rPr>
        <w:t>Underwriting</w:t>
      </w:r>
      <w:proofErr w:type="spellEnd"/>
      <w:r>
        <w:rPr>
          <w:rFonts w:ascii="Century Gothic" w:hAnsi="Century Gothic"/>
          <w:lang w:val="es-ES_tradnl"/>
        </w:rPr>
        <w:t xml:space="preserve"> y </w:t>
      </w:r>
      <w:r w:rsidR="009F7623">
        <w:rPr>
          <w:rFonts w:ascii="Century Gothic" w:hAnsi="Century Gothic"/>
          <w:lang w:val="es-ES_tradnl"/>
        </w:rPr>
        <w:t xml:space="preserve">la revisión de los </w:t>
      </w:r>
      <w:r>
        <w:rPr>
          <w:rFonts w:ascii="Century Gothic" w:hAnsi="Century Gothic"/>
          <w:lang w:val="es-ES_tradnl"/>
        </w:rPr>
        <w:t>niveles de subvención en</w:t>
      </w:r>
      <w:r w:rsidRPr="0046151B">
        <w:rPr>
          <w:rFonts w:ascii="Century Gothic" w:hAnsi="Century Gothic"/>
          <w:lang w:val="es-ES_tradnl"/>
        </w:rPr>
        <w:t xml:space="preserve"> conformidad </w:t>
      </w:r>
      <w:r w:rsidR="009F7623">
        <w:rPr>
          <w:rFonts w:ascii="Century Gothic" w:hAnsi="Century Gothic"/>
          <w:lang w:val="es-ES_tradnl"/>
        </w:rPr>
        <w:t>(</w:t>
      </w:r>
      <w:proofErr w:type="spellStart"/>
      <w:r w:rsidR="009F7623" w:rsidRPr="009F7623">
        <w:rPr>
          <w:rFonts w:ascii="Century Gothic" w:hAnsi="Century Gothic"/>
          <w:i/>
          <w:iCs/>
          <w:lang w:val="es-ES_tradnl"/>
        </w:rPr>
        <w:t>Subsidy</w:t>
      </w:r>
      <w:proofErr w:type="spellEnd"/>
      <w:r w:rsidR="009F7623" w:rsidRPr="009F7623">
        <w:rPr>
          <w:rFonts w:ascii="Century Gothic" w:hAnsi="Century Gothic"/>
          <w:i/>
          <w:iCs/>
          <w:lang w:val="es-ES_tradnl"/>
        </w:rPr>
        <w:t xml:space="preserve"> </w:t>
      </w:r>
      <w:proofErr w:type="spellStart"/>
      <w:r w:rsidR="009F7623" w:rsidRPr="009F7623">
        <w:rPr>
          <w:rFonts w:ascii="Century Gothic" w:hAnsi="Century Gothic"/>
          <w:i/>
          <w:iCs/>
          <w:lang w:val="es-ES_tradnl"/>
        </w:rPr>
        <w:t>Layering</w:t>
      </w:r>
      <w:proofErr w:type="spellEnd"/>
      <w:r w:rsidR="009F7623" w:rsidRPr="009F7623">
        <w:rPr>
          <w:rFonts w:ascii="Century Gothic" w:hAnsi="Century Gothic"/>
          <w:i/>
          <w:iCs/>
          <w:lang w:val="es-ES_tradnl"/>
        </w:rPr>
        <w:t xml:space="preserve"> </w:t>
      </w:r>
      <w:proofErr w:type="spellStart"/>
      <w:r w:rsidR="009F7623" w:rsidRPr="009F7623">
        <w:rPr>
          <w:rFonts w:ascii="Century Gothic" w:hAnsi="Century Gothic"/>
          <w:i/>
          <w:iCs/>
          <w:lang w:val="es-ES_tradnl"/>
        </w:rPr>
        <w:t>Review</w:t>
      </w:r>
      <w:proofErr w:type="spellEnd"/>
      <w:r w:rsidR="009F7623">
        <w:rPr>
          <w:rFonts w:ascii="Century Gothic" w:hAnsi="Century Gothic"/>
          <w:lang w:val="es-ES_tradnl"/>
        </w:rPr>
        <w:t xml:space="preserve">) </w:t>
      </w:r>
      <w:r w:rsidRPr="0046151B">
        <w:rPr>
          <w:rFonts w:ascii="Century Gothic" w:hAnsi="Century Gothic"/>
          <w:lang w:val="es-ES_tradnl"/>
        </w:rPr>
        <w:t xml:space="preserve">con 24 CFR 93.300, </w:t>
      </w:r>
      <w:r w:rsidR="00B2603E">
        <w:rPr>
          <w:rFonts w:ascii="Century Gothic" w:hAnsi="Century Gothic"/>
          <w:lang w:val="es-ES_tradnl"/>
        </w:rPr>
        <w:t>lo cual</w:t>
      </w:r>
      <w:r w:rsidRPr="0046151B">
        <w:rPr>
          <w:rFonts w:ascii="Century Gothic" w:hAnsi="Century Gothic"/>
          <w:lang w:val="es-ES_tradnl"/>
        </w:rPr>
        <w:t xml:space="preserve"> </w:t>
      </w:r>
      <w:r w:rsidRPr="0046151B">
        <w:rPr>
          <w:rFonts w:ascii="Century Gothic" w:hAnsi="Century Gothic"/>
          <w:lang w:val="es-ES_tradnl"/>
        </w:rPr>
        <w:lastRenderedPageBreak/>
        <w:t xml:space="preserve">incluye una evaluación del mercado y una evaluación de la capacidad del </w:t>
      </w:r>
      <w:r>
        <w:rPr>
          <w:rFonts w:ascii="Century Gothic" w:hAnsi="Century Gothic"/>
          <w:lang w:val="es-ES_tradnl"/>
        </w:rPr>
        <w:t>desarrollador</w:t>
      </w:r>
      <w:r w:rsidRPr="0046151B">
        <w:rPr>
          <w:rFonts w:ascii="Century Gothic" w:hAnsi="Century Gothic"/>
          <w:lang w:val="es-ES_tradnl"/>
        </w:rPr>
        <w:t xml:space="preserve">. Además, completar una </w:t>
      </w:r>
      <w:r w:rsidR="001B1512">
        <w:rPr>
          <w:rFonts w:ascii="Century Gothic" w:hAnsi="Century Gothic"/>
          <w:lang w:val="es-ES_tradnl"/>
        </w:rPr>
        <w:t xml:space="preserve">distribución de costos si existen otras </w:t>
      </w:r>
      <w:r w:rsidRPr="0046151B">
        <w:rPr>
          <w:rFonts w:ascii="Century Gothic" w:hAnsi="Century Gothic"/>
          <w:lang w:val="es-ES_tradnl"/>
        </w:rPr>
        <w:t>fuentes de financiación en el proyecto (para determinar lo que HTF puede pagar y el número de unidades</w:t>
      </w:r>
      <w:r w:rsidR="001B1512">
        <w:rPr>
          <w:rFonts w:ascii="Century Gothic" w:hAnsi="Century Gothic"/>
          <w:lang w:val="es-ES_tradnl"/>
        </w:rPr>
        <w:t xml:space="preserve"> HTF</w:t>
      </w:r>
      <w:r w:rsidRPr="0046151B">
        <w:rPr>
          <w:rFonts w:ascii="Century Gothic" w:hAnsi="Century Gothic"/>
          <w:lang w:val="es-ES_tradnl"/>
        </w:rPr>
        <w:t>).</w:t>
      </w:r>
    </w:p>
    <w:p w14:paraId="69B7566A" w14:textId="76B46FFB" w:rsidR="0046151B" w:rsidRPr="0046151B" w:rsidRDefault="001B1512" w:rsidP="001B1512">
      <w:pPr>
        <w:pStyle w:val="ListParagraph"/>
        <w:numPr>
          <w:ilvl w:val="1"/>
          <w:numId w:val="7"/>
        </w:numPr>
        <w:jc w:val="both"/>
        <w:rPr>
          <w:rFonts w:ascii="Century Gothic" w:hAnsi="Century Gothic"/>
          <w:lang w:val="es-ES_tradnl"/>
        </w:rPr>
      </w:pPr>
      <w:r>
        <w:rPr>
          <w:rFonts w:ascii="Century Gothic" w:hAnsi="Century Gothic"/>
          <w:lang w:val="es-ES_tradnl"/>
        </w:rPr>
        <w:t>Cumplir con los requisitos de e</w:t>
      </w:r>
      <w:r w:rsidR="0046151B" w:rsidRPr="0046151B">
        <w:rPr>
          <w:rFonts w:ascii="Century Gothic" w:hAnsi="Century Gothic"/>
          <w:lang w:val="es-ES_tradnl"/>
        </w:rPr>
        <w:t>stándar de sitio y vecindario (si es nueva construcción) bajo 24 CFR 93.150</w:t>
      </w:r>
    </w:p>
    <w:p w14:paraId="397B0E5A" w14:textId="570F93FE" w:rsidR="0046151B" w:rsidRPr="0046151B" w:rsidRDefault="0046151B" w:rsidP="001B1512">
      <w:pPr>
        <w:pStyle w:val="ListParagraph"/>
        <w:numPr>
          <w:ilvl w:val="1"/>
          <w:numId w:val="7"/>
        </w:numPr>
        <w:jc w:val="both"/>
        <w:rPr>
          <w:rFonts w:ascii="Century Gothic" w:hAnsi="Century Gothic"/>
          <w:lang w:val="es-ES_tradnl"/>
        </w:rPr>
      </w:pPr>
      <w:r w:rsidRPr="0046151B">
        <w:rPr>
          <w:rFonts w:ascii="Century Gothic" w:hAnsi="Century Gothic"/>
          <w:lang w:val="es-ES_tradnl"/>
        </w:rPr>
        <w:t xml:space="preserve">Las normas de propiedad contienen los requisitos </w:t>
      </w:r>
      <w:r w:rsidR="001B1512">
        <w:rPr>
          <w:rFonts w:ascii="Century Gothic" w:hAnsi="Century Gothic"/>
          <w:lang w:val="es-ES_tradnl"/>
        </w:rPr>
        <w:t xml:space="preserve">ambientales </w:t>
      </w:r>
      <w:r w:rsidRPr="0046151B">
        <w:rPr>
          <w:rFonts w:ascii="Century Gothic" w:hAnsi="Century Gothic"/>
          <w:lang w:val="es-ES_tradnl"/>
        </w:rPr>
        <w:t xml:space="preserve">que deben cumplirse al finalizar el proyecto HTF.  </w:t>
      </w:r>
      <w:r w:rsidR="001B1512">
        <w:rPr>
          <w:rFonts w:ascii="Century Gothic" w:hAnsi="Century Gothic"/>
          <w:lang w:val="es-ES_tradnl"/>
        </w:rPr>
        <w:t xml:space="preserve"> </w:t>
      </w:r>
    </w:p>
    <w:p w14:paraId="17CC83C9" w14:textId="77777777" w:rsidR="001B1512" w:rsidRDefault="0046151B" w:rsidP="001B1512">
      <w:pPr>
        <w:pStyle w:val="ListParagraph"/>
        <w:numPr>
          <w:ilvl w:val="1"/>
          <w:numId w:val="7"/>
        </w:numPr>
        <w:jc w:val="both"/>
        <w:rPr>
          <w:rFonts w:ascii="Century Gothic" w:hAnsi="Century Gothic"/>
          <w:lang w:val="es-ES_tradnl"/>
        </w:rPr>
      </w:pPr>
      <w:r w:rsidRPr="0046151B">
        <w:rPr>
          <w:rFonts w:ascii="Century Gothic" w:hAnsi="Century Gothic"/>
          <w:lang w:val="es-ES_tradnl"/>
        </w:rPr>
        <w:t xml:space="preserve">Evaluaciones de necesidades de capital </w:t>
      </w:r>
      <w:r w:rsidR="001B1512">
        <w:rPr>
          <w:rFonts w:ascii="Century Gothic" w:hAnsi="Century Gothic"/>
          <w:lang w:val="es-ES_tradnl"/>
        </w:rPr>
        <w:t xml:space="preserve">de acuerdo con el </w:t>
      </w:r>
      <w:r w:rsidR="001B1512" w:rsidRPr="0046151B">
        <w:rPr>
          <w:rFonts w:ascii="Century Gothic" w:hAnsi="Century Gothic"/>
          <w:lang w:val="es-ES_tradnl"/>
        </w:rPr>
        <w:t xml:space="preserve">24 CFR </w:t>
      </w:r>
      <w:proofErr w:type="gramStart"/>
      <w:r w:rsidR="001B1512" w:rsidRPr="0046151B">
        <w:rPr>
          <w:rFonts w:ascii="Century Gothic" w:hAnsi="Century Gothic"/>
          <w:lang w:val="es-ES_tradnl"/>
        </w:rPr>
        <w:t>93.(</w:t>
      </w:r>
      <w:proofErr w:type="gramEnd"/>
      <w:r w:rsidR="001B1512" w:rsidRPr="0046151B">
        <w:rPr>
          <w:rFonts w:ascii="Century Gothic" w:hAnsi="Century Gothic"/>
          <w:lang w:val="es-ES_tradnl"/>
        </w:rPr>
        <w:t>b)(1)(</w:t>
      </w:r>
      <w:proofErr w:type="spellStart"/>
      <w:r w:rsidR="001B1512" w:rsidRPr="0046151B">
        <w:rPr>
          <w:rFonts w:ascii="Century Gothic" w:hAnsi="Century Gothic"/>
          <w:lang w:val="es-ES_tradnl"/>
        </w:rPr>
        <w:t>ix</w:t>
      </w:r>
      <w:proofErr w:type="spellEnd"/>
      <w:r w:rsidR="001B1512" w:rsidRPr="0046151B">
        <w:rPr>
          <w:rFonts w:ascii="Century Gothic" w:hAnsi="Century Gothic"/>
          <w:lang w:val="es-ES_tradnl"/>
        </w:rPr>
        <w:t xml:space="preserve">) </w:t>
      </w:r>
      <w:r w:rsidRPr="0046151B">
        <w:rPr>
          <w:rFonts w:ascii="Century Gothic" w:hAnsi="Century Gothic"/>
          <w:lang w:val="es-ES_tradnl"/>
        </w:rPr>
        <w:t xml:space="preserve">(si la rehabilitación </w:t>
      </w:r>
      <w:r w:rsidR="001B1512">
        <w:rPr>
          <w:rFonts w:ascii="Century Gothic" w:hAnsi="Century Gothic"/>
          <w:lang w:val="es-ES_tradnl"/>
        </w:rPr>
        <w:t>es de</w:t>
      </w:r>
      <w:r w:rsidRPr="0046151B">
        <w:rPr>
          <w:rFonts w:ascii="Century Gothic" w:hAnsi="Century Gothic"/>
          <w:lang w:val="es-ES_tradnl"/>
        </w:rPr>
        <w:t xml:space="preserve"> 26 o más unidades totales) </w:t>
      </w:r>
    </w:p>
    <w:p w14:paraId="140CBC75" w14:textId="2902E3CE" w:rsidR="0046151B" w:rsidRPr="001B1512" w:rsidRDefault="0046151B" w:rsidP="001B1512">
      <w:pPr>
        <w:pStyle w:val="ListParagraph"/>
        <w:numPr>
          <w:ilvl w:val="1"/>
          <w:numId w:val="7"/>
        </w:numPr>
        <w:jc w:val="both"/>
        <w:rPr>
          <w:rFonts w:ascii="Century Gothic" w:hAnsi="Century Gothic"/>
          <w:lang w:val="es-ES_tradnl"/>
        </w:rPr>
      </w:pPr>
      <w:r w:rsidRPr="001B1512">
        <w:rPr>
          <w:rFonts w:ascii="Century Gothic" w:hAnsi="Century Gothic"/>
          <w:lang w:val="es-ES_tradnl"/>
        </w:rPr>
        <w:t>Acuerdo por escrito en virtud del 24 CFR 93.404(c)(2</w:t>
      </w:r>
      <w:r w:rsidR="001B1512">
        <w:rPr>
          <w:rFonts w:ascii="Century Gothic" w:hAnsi="Century Gothic"/>
          <w:lang w:val="es-ES_tradnl"/>
        </w:rPr>
        <w:t>) donde se especifiquen los gastos a cubrir con HTF.</w:t>
      </w:r>
    </w:p>
    <w:p w14:paraId="498148DE" w14:textId="77777777" w:rsidR="001B1512" w:rsidRDefault="008D7C63" w:rsidP="0046151B">
      <w:pPr>
        <w:pStyle w:val="ListParagraph"/>
        <w:numPr>
          <w:ilvl w:val="0"/>
          <w:numId w:val="7"/>
        </w:numPr>
        <w:jc w:val="both"/>
        <w:rPr>
          <w:rFonts w:ascii="Century Gothic" w:hAnsi="Century Gothic"/>
          <w:lang w:val="es-ES_tradnl"/>
        </w:rPr>
      </w:pPr>
      <w:r w:rsidRPr="0046151B">
        <w:rPr>
          <w:rFonts w:ascii="Century Gothic" w:hAnsi="Century Gothic"/>
          <w:lang w:val="es-ES_tradnl"/>
        </w:rPr>
        <w:t xml:space="preserve">Los proyectos deben ir dirigidos a beneficiar a personas de ingresos extremadamente bajos o muy bajos, en conformidad con la reglamentación aplicable al Programa HTF. </w:t>
      </w:r>
    </w:p>
    <w:p w14:paraId="3C655B11" w14:textId="000A515A" w:rsidR="008D7C63" w:rsidRPr="0046151B" w:rsidRDefault="008D7C63" w:rsidP="0046151B">
      <w:pPr>
        <w:pStyle w:val="ListParagraph"/>
        <w:numPr>
          <w:ilvl w:val="0"/>
          <w:numId w:val="7"/>
        </w:numPr>
        <w:jc w:val="both"/>
        <w:rPr>
          <w:rFonts w:ascii="Century Gothic" w:hAnsi="Century Gothic"/>
          <w:lang w:val="es-ES_tradnl"/>
        </w:rPr>
      </w:pPr>
      <w:r w:rsidRPr="0046151B">
        <w:rPr>
          <w:rFonts w:ascii="Century Gothic" w:hAnsi="Century Gothic"/>
          <w:lang w:val="es-ES_tradnl"/>
        </w:rPr>
        <w:t xml:space="preserve">Los gastos a ser subvencionados deben ser elegibles de acuerdo con la reglamentación contenida en </w:t>
      </w:r>
      <w:proofErr w:type="gramStart"/>
      <w:r w:rsidRPr="0046151B">
        <w:rPr>
          <w:rFonts w:ascii="Century Gothic" w:hAnsi="Century Gothic"/>
          <w:lang w:val="es-ES_tradnl"/>
        </w:rPr>
        <w:t xml:space="preserve">el  </w:t>
      </w:r>
      <w:r w:rsidR="002E2687" w:rsidRPr="0046151B">
        <w:rPr>
          <w:rFonts w:ascii="Century Gothic" w:hAnsi="Century Gothic"/>
          <w:lang w:val="es-ES_tradnl"/>
        </w:rPr>
        <w:t>24</w:t>
      </w:r>
      <w:proofErr w:type="gramEnd"/>
      <w:r w:rsidR="002E2687" w:rsidRPr="0046151B">
        <w:rPr>
          <w:rFonts w:ascii="Century Gothic" w:hAnsi="Century Gothic"/>
          <w:lang w:val="es-ES_tradnl"/>
        </w:rPr>
        <w:t xml:space="preserve"> CFR 93, </w:t>
      </w:r>
      <w:r w:rsidRPr="0046151B">
        <w:rPr>
          <w:rFonts w:ascii="Century Gothic" w:hAnsi="Century Gothic"/>
          <w:lang w:val="es-ES_tradnl"/>
        </w:rPr>
        <w:t>y necesarios y razonables de acuerdo con los principios de costos en el 2 CFR 200</w:t>
      </w:r>
      <w:r w:rsidR="00B2603E">
        <w:rPr>
          <w:rFonts w:ascii="Century Gothic" w:hAnsi="Century Gothic"/>
          <w:lang w:val="es-ES_tradnl"/>
        </w:rPr>
        <w:t xml:space="preserve"> y la reglamentación aplicable de HTF</w:t>
      </w:r>
      <w:r w:rsidRPr="0046151B">
        <w:rPr>
          <w:rFonts w:ascii="Century Gothic" w:hAnsi="Century Gothic"/>
          <w:lang w:val="es-ES_tradnl"/>
        </w:rPr>
        <w:t xml:space="preserve">. </w:t>
      </w:r>
    </w:p>
    <w:p w14:paraId="18E53938" w14:textId="77777777" w:rsidR="008D7C63" w:rsidRDefault="008D7C63" w:rsidP="008D7C63">
      <w:pPr>
        <w:tabs>
          <w:tab w:val="num" w:pos="720"/>
        </w:tabs>
        <w:jc w:val="both"/>
        <w:rPr>
          <w:rFonts w:ascii="Century Gothic" w:hAnsi="Century Gothic"/>
          <w:lang w:val="es-ES_tradnl"/>
        </w:rPr>
      </w:pPr>
    </w:p>
    <w:p w14:paraId="60447306" w14:textId="142FB469" w:rsidR="00AD242D" w:rsidRPr="007D4650" w:rsidRDefault="00AD242D" w:rsidP="00AD242D">
      <w:pPr>
        <w:ind w:left="360"/>
        <w:jc w:val="both"/>
        <w:rPr>
          <w:rFonts w:ascii="Century Gothic" w:hAnsi="Century Gothic"/>
          <w:noProof/>
          <w:lang w:val="es-ES_tradnl"/>
        </w:rPr>
      </w:pPr>
    </w:p>
    <w:p w14:paraId="5DECFB3E" w14:textId="6AE2752C" w:rsidR="00FB1BC6" w:rsidRPr="001B1512" w:rsidRDefault="001B1512" w:rsidP="001B1512">
      <w:pPr>
        <w:shd w:val="clear" w:color="auto" w:fill="008080"/>
        <w:rPr>
          <w:rFonts w:ascii="Century Gothic" w:hAnsi="Century Gothic"/>
          <w:noProof/>
          <w:color w:val="FFFFFF" w:themeColor="background1"/>
          <w:lang w:val="es-ES_tradnl"/>
        </w:rPr>
      </w:pPr>
      <w:r w:rsidRPr="001B1512">
        <w:rPr>
          <w:rFonts w:ascii="Century Gothic" w:hAnsi="Century Gothic"/>
          <w:b/>
          <w:noProof/>
          <w:color w:val="FFFFFF" w:themeColor="background1"/>
          <w:lang w:val="es-ES_tradnl"/>
        </w:rPr>
        <w:t xml:space="preserve"> Comentarios recibidos y respuesta de la AFV</w:t>
      </w:r>
    </w:p>
    <w:p w14:paraId="356DA1FE" w14:textId="77777777" w:rsidR="00FB1BC6" w:rsidRDefault="00FB1BC6" w:rsidP="00B31A74">
      <w:pPr>
        <w:jc w:val="center"/>
        <w:rPr>
          <w:rFonts w:ascii="Century Gothic" w:hAnsi="Century Gothic"/>
          <w:noProof/>
          <w:lang w:val="es-ES_tradnl"/>
        </w:rPr>
      </w:pPr>
    </w:p>
    <w:p w14:paraId="0B092E8F" w14:textId="257908E6" w:rsidR="00FB1BC6" w:rsidRDefault="00F44BD5" w:rsidP="00B31A74">
      <w:pPr>
        <w:jc w:val="center"/>
        <w:rPr>
          <w:rFonts w:ascii="Century Gothic" w:hAnsi="Century Gothic"/>
          <w:noProof/>
          <w:lang w:val="es-ES_tradnl"/>
        </w:rPr>
      </w:pPr>
      <w:r>
        <w:rPr>
          <w:rFonts w:ascii="Century Gothic" w:hAnsi="Century Gothic"/>
          <w:noProof/>
          <w:lang w:val="es-ES_tradnl"/>
        </w:rPr>
        <w:t xml:space="preserve">--- a ser incluidos luego </w:t>
      </w:r>
      <w:r w:rsidR="00495DA6">
        <w:rPr>
          <w:rFonts w:ascii="Century Gothic" w:hAnsi="Century Gothic"/>
          <w:noProof/>
          <w:lang w:val="es-ES_tradnl"/>
        </w:rPr>
        <w:t>del periodo de comentarios</w:t>
      </w:r>
      <w:r>
        <w:rPr>
          <w:rFonts w:ascii="Century Gothic" w:hAnsi="Century Gothic"/>
          <w:noProof/>
          <w:lang w:val="es-ES_tradnl"/>
        </w:rPr>
        <w:t>---</w:t>
      </w:r>
    </w:p>
    <w:p w14:paraId="4AD37F6D" w14:textId="77777777" w:rsidR="00FB1BC6" w:rsidRDefault="00FB1BC6" w:rsidP="00B31A74">
      <w:pPr>
        <w:jc w:val="center"/>
        <w:rPr>
          <w:rFonts w:ascii="Century Gothic" w:hAnsi="Century Gothic"/>
          <w:noProof/>
          <w:lang w:val="es-ES_tradnl"/>
        </w:rPr>
      </w:pPr>
    </w:p>
    <w:p w14:paraId="3268056D" w14:textId="77777777" w:rsidR="00B2603E" w:rsidRDefault="00B2603E">
      <w:pPr>
        <w:spacing w:after="160" w:line="259" w:lineRule="auto"/>
        <w:rPr>
          <w:rFonts w:ascii="Century Gothic" w:hAnsi="Century Gothic"/>
          <w:lang w:val="es-ES_tradnl"/>
        </w:rPr>
      </w:pPr>
      <w:r>
        <w:rPr>
          <w:rFonts w:ascii="Century Gothic" w:hAnsi="Century Gothic"/>
          <w:lang w:val="es-ES_tradnl"/>
        </w:rPr>
        <w:br w:type="page"/>
      </w:r>
    </w:p>
    <w:p w14:paraId="0DD4AF07" w14:textId="088298F1" w:rsidR="00B2603E" w:rsidRPr="00495DA6" w:rsidRDefault="00B2603E" w:rsidP="00B2603E">
      <w:pPr>
        <w:jc w:val="center"/>
        <w:rPr>
          <w:rFonts w:ascii="Century Gothic" w:hAnsi="Century Gothic"/>
          <w:b/>
          <w:sz w:val="28"/>
          <w:szCs w:val="28"/>
          <w:lang w:val="en-US"/>
        </w:rPr>
      </w:pPr>
      <w:r w:rsidRPr="00495DA6">
        <w:rPr>
          <w:rFonts w:ascii="Century Gothic" w:hAnsi="Century Gothic"/>
          <w:b/>
          <w:sz w:val="28"/>
          <w:szCs w:val="28"/>
          <w:lang w:val="en-US"/>
        </w:rPr>
        <w:lastRenderedPageBreak/>
        <w:t>AMENDMENT TO THE STATE ACTION PLAN FOR FUNDS FROM THE HOUSING TRUST FUND (2021)</w:t>
      </w:r>
    </w:p>
    <w:p w14:paraId="3C34FBD8" w14:textId="77777777" w:rsidR="00B2603E" w:rsidRPr="00495DA6" w:rsidRDefault="00B2603E" w:rsidP="00B2603E">
      <w:pPr>
        <w:jc w:val="both"/>
        <w:rPr>
          <w:rFonts w:ascii="Century Gothic" w:hAnsi="Century Gothic"/>
          <w:lang w:val="en-US"/>
        </w:rPr>
      </w:pPr>
    </w:p>
    <w:p w14:paraId="68FDA4F4" w14:textId="1E52698F" w:rsidR="00B2603E" w:rsidRPr="00495DA6" w:rsidRDefault="00B2603E" w:rsidP="00B2603E">
      <w:pPr>
        <w:shd w:val="clear" w:color="auto" w:fill="008080"/>
        <w:jc w:val="both"/>
        <w:rPr>
          <w:rFonts w:ascii="Century Gothic" w:hAnsi="Century Gothic"/>
          <w:b/>
          <w:bCs/>
          <w:color w:val="FFFFFF" w:themeColor="background1"/>
          <w:lang w:val="en-US"/>
        </w:rPr>
      </w:pPr>
      <w:r w:rsidRPr="00495DA6">
        <w:rPr>
          <w:rFonts w:ascii="Century Gothic" w:hAnsi="Century Gothic"/>
          <w:b/>
          <w:bCs/>
          <w:color w:val="FFFFFF" w:themeColor="background1"/>
          <w:lang w:val="en-US"/>
        </w:rPr>
        <w:t>Background</w:t>
      </w:r>
    </w:p>
    <w:p w14:paraId="206D9C2F" w14:textId="77777777" w:rsidR="00B2603E" w:rsidRPr="00495DA6" w:rsidRDefault="00B2603E" w:rsidP="00B2603E">
      <w:pPr>
        <w:jc w:val="both"/>
        <w:rPr>
          <w:rFonts w:ascii="Century Gothic" w:hAnsi="Century Gothic"/>
          <w:lang w:val="en-US"/>
        </w:rPr>
      </w:pPr>
    </w:p>
    <w:p w14:paraId="5237E00C" w14:textId="0E220CE1" w:rsidR="00B2603E" w:rsidRPr="00495DA6" w:rsidRDefault="00B2603E" w:rsidP="00B2603E">
      <w:pPr>
        <w:jc w:val="both"/>
        <w:rPr>
          <w:rFonts w:ascii="Century Gothic" w:hAnsi="Century Gothic"/>
          <w:lang w:val="en-US"/>
        </w:rPr>
      </w:pPr>
      <w:r w:rsidRPr="00495DA6">
        <w:rPr>
          <w:rFonts w:ascii="Century Gothic" w:hAnsi="Century Gothic"/>
          <w:lang w:val="en-US"/>
        </w:rPr>
        <w:t xml:space="preserve">The Puerto Rico Housing Finance Authority (PRHFA) is a recipient of funds from the Housing Trust Fund (HTF), authorized through Title I of the Housing and Recovery Act of 2008, Section 1338 of the Federal Housing Enterprises Financial Safety and Soundness Act of 1992 (Public Law No. 110-289). HTF provides grants to states to produce and preserve affordable housing for extremely low- and very low-income individuals and families. Funds are received </w:t>
      </w:r>
      <w:r w:rsidR="005F3EC8" w:rsidRPr="00495DA6">
        <w:rPr>
          <w:rFonts w:ascii="Century Gothic" w:hAnsi="Century Gothic"/>
          <w:lang w:val="en-US"/>
        </w:rPr>
        <w:t>annually,</w:t>
      </w:r>
      <w:r w:rsidRPr="00495DA6">
        <w:rPr>
          <w:rFonts w:ascii="Century Gothic" w:hAnsi="Century Gothic"/>
          <w:lang w:val="en-US"/>
        </w:rPr>
        <w:t xml:space="preserve"> and states must ensure that at least 80 percent </w:t>
      </w:r>
      <w:r w:rsidR="00D514BD">
        <w:rPr>
          <w:rFonts w:ascii="Century Gothic" w:hAnsi="Century Gothic"/>
          <w:lang w:val="en-US"/>
        </w:rPr>
        <w:t xml:space="preserve">(80%) </w:t>
      </w:r>
      <w:r w:rsidRPr="00495DA6">
        <w:rPr>
          <w:rFonts w:ascii="Century Gothic" w:hAnsi="Century Gothic"/>
          <w:lang w:val="en-US"/>
        </w:rPr>
        <w:t>of each annual grant is used for rental housing; up to 10 percent</w:t>
      </w:r>
      <w:r w:rsidR="00D514BD">
        <w:rPr>
          <w:rFonts w:ascii="Century Gothic" w:hAnsi="Century Gothic"/>
          <w:lang w:val="en-US"/>
        </w:rPr>
        <w:t xml:space="preserve"> (10%)</w:t>
      </w:r>
      <w:r w:rsidRPr="00495DA6">
        <w:rPr>
          <w:rFonts w:ascii="Century Gothic" w:hAnsi="Century Gothic"/>
          <w:lang w:val="en-US"/>
        </w:rPr>
        <w:t xml:space="preserve"> for homeownership; and up to 10 percent </w:t>
      </w:r>
      <w:r w:rsidR="00D514BD">
        <w:rPr>
          <w:rFonts w:ascii="Century Gothic" w:hAnsi="Century Gothic"/>
          <w:lang w:val="en-US"/>
        </w:rPr>
        <w:t xml:space="preserve">(10%) </w:t>
      </w:r>
      <w:r w:rsidRPr="00495DA6">
        <w:rPr>
          <w:rFonts w:ascii="Century Gothic" w:hAnsi="Century Gothic"/>
          <w:lang w:val="en-US"/>
        </w:rPr>
        <w:t>for administrative costs. HTF funds may be used for the production or preservation of affordable housing through the acquisition, new construction, reconstruction, and/or rehabilitation of non-luxury housing with appropriate amenities.</w:t>
      </w:r>
    </w:p>
    <w:p w14:paraId="449B0D9E" w14:textId="77777777" w:rsidR="00B2603E" w:rsidRPr="00495DA6" w:rsidRDefault="00B2603E" w:rsidP="00B2603E">
      <w:pPr>
        <w:jc w:val="both"/>
        <w:rPr>
          <w:rFonts w:ascii="Century Gothic" w:hAnsi="Century Gothic"/>
          <w:lang w:val="en-US"/>
        </w:rPr>
      </w:pPr>
    </w:p>
    <w:p w14:paraId="0B663766" w14:textId="34F025ED" w:rsidR="00B2603E" w:rsidRPr="00495DA6" w:rsidRDefault="00B2603E" w:rsidP="00B2603E">
      <w:pPr>
        <w:jc w:val="both"/>
        <w:rPr>
          <w:rFonts w:ascii="Century Gothic" w:hAnsi="Century Gothic"/>
          <w:lang w:val="en-US"/>
        </w:rPr>
      </w:pPr>
      <w:r w:rsidRPr="00495DA6">
        <w:rPr>
          <w:rFonts w:ascii="Century Gothic" w:hAnsi="Century Gothic"/>
          <w:lang w:val="en-US"/>
        </w:rPr>
        <w:t xml:space="preserve">In Program Year 2021, the PRHFA received an allocation of $3,202,552, of which 10% was allocated to administrative expenses and 90% to new construction or rehabilitation of rental housing projects. </w:t>
      </w:r>
    </w:p>
    <w:p w14:paraId="6B680517" w14:textId="77777777" w:rsidR="00B2603E" w:rsidRPr="00495DA6" w:rsidRDefault="00B2603E" w:rsidP="00B2603E">
      <w:pPr>
        <w:jc w:val="both"/>
        <w:rPr>
          <w:rFonts w:ascii="Century Gothic" w:hAnsi="Century Gothic"/>
          <w:lang w:val="en-US"/>
        </w:rPr>
      </w:pPr>
    </w:p>
    <w:p w14:paraId="351D2B4B" w14:textId="109836AC" w:rsidR="00B2603E" w:rsidRPr="00495DA6" w:rsidRDefault="00B2603E" w:rsidP="00B2603E">
      <w:pPr>
        <w:jc w:val="both"/>
        <w:rPr>
          <w:rFonts w:ascii="Century Gothic" w:hAnsi="Century Gothic"/>
          <w:lang w:val="en-US"/>
        </w:rPr>
      </w:pPr>
      <w:r w:rsidRPr="00495DA6">
        <w:rPr>
          <w:rFonts w:ascii="Century Gothic" w:hAnsi="Century Gothic"/>
          <w:lang w:val="en-US"/>
        </w:rPr>
        <w:t>The purpose of this document is to amend the HTF Program Year 2021 Program Year State Action Plan to transfer all funds to new construction or rehabilitation of housing activity and to modify the method for the distribution of these funds.</w:t>
      </w:r>
    </w:p>
    <w:p w14:paraId="62A6E5D3" w14:textId="77777777" w:rsidR="00B2603E" w:rsidRPr="00495DA6" w:rsidRDefault="00B2603E" w:rsidP="00B2603E">
      <w:pPr>
        <w:jc w:val="both"/>
        <w:rPr>
          <w:rFonts w:ascii="Century Gothic" w:hAnsi="Century Gothic"/>
          <w:lang w:val="en-US"/>
        </w:rPr>
      </w:pPr>
    </w:p>
    <w:p w14:paraId="3B12BBA1" w14:textId="1741ABBC" w:rsidR="00B2603E" w:rsidRPr="00495DA6" w:rsidRDefault="00B2603E" w:rsidP="00B2603E">
      <w:pPr>
        <w:shd w:val="clear" w:color="auto" w:fill="008080"/>
        <w:jc w:val="both"/>
        <w:rPr>
          <w:rFonts w:ascii="Century Gothic" w:hAnsi="Century Gothic"/>
          <w:b/>
          <w:bCs/>
          <w:color w:val="FFFFFF" w:themeColor="background1"/>
          <w:lang w:val="en-US"/>
        </w:rPr>
      </w:pPr>
      <w:r w:rsidRPr="00495DA6">
        <w:rPr>
          <w:rFonts w:ascii="Century Gothic" w:hAnsi="Century Gothic"/>
          <w:b/>
          <w:bCs/>
          <w:color w:val="FFFFFF" w:themeColor="background1"/>
          <w:lang w:val="en-US"/>
        </w:rPr>
        <w:t>Citizen Participation</w:t>
      </w:r>
    </w:p>
    <w:p w14:paraId="58B4F218" w14:textId="77777777" w:rsidR="00B2603E" w:rsidRPr="00495DA6" w:rsidRDefault="00B2603E" w:rsidP="00B2603E">
      <w:pPr>
        <w:jc w:val="both"/>
        <w:rPr>
          <w:rFonts w:ascii="Century Gothic" w:hAnsi="Century Gothic"/>
          <w:lang w:val="en-US"/>
        </w:rPr>
      </w:pPr>
    </w:p>
    <w:p w14:paraId="353BBAD8" w14:textId="77777777" w:rsidR="00B2603E" w:rsidRPr="00495DA6" w:rsidRDefault="00B2603E" w:rsidP="00B2603E">
      <w:pPr>
        <w:jc w:val="both"/>
        <w:rPr>
          <w:rFonts w:ascii="Century Gothic" w:hAnsi="Century Gothic"/>
          <w:lang w:val="en-US"/>
        </w:rPr>
      </w:pPr>
      <w:r w:rsidRPr="00495DA6">
        <w:rPr>
          <w:rFonts w:ascii="Century Gothic" w:hAnsi="Century Gothic"/>
          <w:lang w:val="en-US"/>
        </w:rPr>
        <w:t xml:space="preserve">The regulation, contained in 24 CFR 91.505, requires notification </w:t>
      </w:r>
      <w:proofErr w:type="gramStart"/>
      <w:r w:rsidRPr="00495DA6">
        <w:rPr>
          <w:rFonts w:ascii="Century Gothic" w:hAnsi="Century Gothic"/>
          <w:lang w:val="en-US"/>
        </w:rPr>
        <w:t>to</w:t>
      </w:r>
      <w:proofErr w:type="gramEnd"/>
      <w:r w:rsidRPr="00495DA6">
        <w:rPr>
          <w:rFonts w:ascii="Century Gothic" w:hAnsi="Century Gothic"/>
          <w:lang w:val="en-US"/>
        </w:rPr>
        <w:t xml:space="preserve"> the public when a change substantially amends an Annual Action Plan.  Substantial amendments to the consolidated plan are subject to the citizen participation requirement of the state's citizen participation plan, which provides a period of not less than 30 days for interested persons or entities to submit comments.</w:t>
      </w:r>
    </w:p>
    <w:p w14:paraId="4F7BD027" w14:textId="77777777" w:rsidR="00B2603E" w:rsidRPr="00495DA6" w:rsidRDefault="00B2603E" w:rsidP="00B2603E">
      <w:pPr>
        <w:jc w:val="both"/>
        <w:rPr>
          <w:rFonts w:ascii="Century Gothic" w:hAnsi="Century Gothic"/>
          <w:lang w:val="en-US"/>
        </w:rPr>
      </w:pPr>
    </w:p>
    <w:p w14:paraId="11EA0674" w14:textId="6BF9F015" w:rsidR="005F3EC8" w:rsidRDefault="00B2603E" w:rsidP="00B2603E">
      <w:pPr>
        <w:jc w:val="both"/>
        <w:rPr>
          <w:rFonts w:ascii="Century Gothic" w:hAnsi="Century Gothic"/>
          <w:lang w:val="en-US"/>
        </w:rPr>
      </w:pPr>
      <w:r w:rsidRPr="00495DA6">
        <w:rPr>
          <w:rFonts w:ascii="Century Gothic" w:hAnsi="Century Gothic"/>
          <w:lang w:val="en-US"/>
        </w:rPr>
        <w:t xml:space="preserve">On May 12, 2023, the PRHFA published the availability of this amendment. Interested persons and entities will have until Monday, June 12, </w:t>
      </w:r>
      <w:proofErr w:type="gramStart"/>
      <w:r w:rsidRPr="00495DA6">
        <w:rPr>
          <w:rFonts w:ascii="Century Gothic" w:hAnsi="Century Gothic"/>
          <w:lang w:val="en-US"/>
        </w:rPr>
        <w:t>2023</w:t>
      </w:r>
      <w:proofErr w:type="gramEnd"/>
      <w:r w:rsidRPr="00495DA6">
        <w:rPr>
          <w:rFonts w:ascii="Century Gothic" w:hAnsi="Century Gothic"/>
          <w:lang w:val="en-US"/>
        </w:rPr>
        <w:t xml:space="preserve"> to submit comments through the means notified in the notice.</w:t>
      </w:r>
    </w:p>
    <w:p w14:paraId="6E7C3C34" w14:textId="77777777" w:rsidR="005F3EC8" w:rsidRDefault="005F3EC8">
      <w:pPr>
        <w:spacing w:after="160" w:line="259" w:lineRule="auto"/>
        <w:rPr>
          <w:rFonts w:ascii="Century Gothic" w:hAnsi="Century Gothic"/>
          <w:lang w:val="en-US"/>
        </w:rPr>
      </w:pPr>
      <w:r>
        <w:rPr>
          <w:rFonts w:ascii="Century Gothic" w:hAnsi="Century Gothic"/>
          <w:lang w:val="en-US"/>
        </w:rPr>
        <w:br w:type="page"/>
      </w:r>
    </w:p>
    <w:p w14:paraId="5A063BD3" w14:textId="34858D1B" w:rsidR="00B2603E" w:rsidRPr="00495DA6" w:rsidRDefault="00B2603E" w:rsidP="00B2603E">
      <w:pPr>
        <w:shd w:val="clear" w:color="auto" w:fill="008080"/>
        <w:jc w:val="both"/>
        <w:rPr>
          <w:rFonts w:ascii="Century Gothic" w:hAnsi="Century Gothic"/>
          <w:b/>
          <w:bCs/>
          <w:color w:val="FFFFFF" w:themeColor="background1"/>
          <w:lang w:val="en-US"/>
        </w:rPr>
      </w:pPr>
      <w:r w:rsidRPr="00495DA6">
        <w:rPr>
          <w:rFonts w:ascii="Century Gothic" w:hAnsi="Century Gothic"/>
          <w:b/>
          <w:bCs/>
          <w:color w:val="FFFFFF" w:themeColor="background1"/>
          <w:lang w:val="en-US"/>
        </w:rPr>
        <w:lastRenderedPageBreak/>
        <w:t xml:space="preserve">Proposed </w:t>
      </w:r>
      <w:proofErr w:type="spellStart"/>
      <w:r w:rsidRPr="00495DA6">
        <w:rPr>
          <w:rFonts w:ascii="Century Gothic" w:hAnsi="Century Gothic"/>
          <w:b/>
          <w:bCs/>
          <w:color w:val="FFFFFF" w:themeColor="background1"/>
          <w:lang w:val="en-US"/>
        </w:rPr>
        <w:t>amenment</w:t>
      </w:r>
      <w:proofErr w:type="spellEnd"/>
    </w:p>
    <w:p w14:paraId="3C31E385" w14:textId="77777777" w:rsidR="00B2603E" w:rsidRPr="00495DA6" w:rsidRDefault="00B2603E" w:rsidP="00B2603E">
      <w:pPr>
        <w:jc w:val="both"/>
        <w:rPr>
          <w:rFonts w:ascii="Century Gothic" w:hAnsi="Century Gothic"/>
          <w:b/>
          <w:bCs/>
          <w:u w:val="single"/>
          <w:lang w:val="en-US"/>
        </w:rPr>
      </w:pPr>
    </w:p>
    <w:p w14:paraId="60F2454C" w14:textId="6C3B197C" w:rsidR="00B2603E" w:rsidRPr="00495DA6" w:rsidRDefault="00B2603E" w:rsidP="00B2603E">
      <w:pPr>
        <w:jc w:val="both"/>
        <w:rPr>
          <w:rFonts w:ascii="Century Gothic" w:hAnsi="Century Gothic"/>
          <w:b/>
          <w:bCs/>
          <w:u w:val="single"/>
          <w:lang w:val="en-US"/>
        </w:rPr>
      </w:pPr>
      <w:r w:rsidRPr="00495DA6">
        <w:rPr>
          <w:rFonts w:ascii="Century Gothic" w:hAnsi="Century Gothic"/>
          <w:b/>
          <w:bCs/>
          <w:u w:val="single"/>
          <w:lang w:val="en-US"/>
        </w:rPr>
        <w:t>Changes in the allocation of funds</w:t>
      </w:r>
    </w:p>
    <w:p w14:paraId="49596899" w14:textId="77777777" w:rsidR="00B2603E" w:rsidRPr="00495DA6" w:rsidRDefault="00B2603E" w:rsidP="00B2603E">
      <w:pPr>
        <w:jc w:val="both"/>
        <w:rPr>
          <w:rFonts w:ascii="Century Gothic" w:hAnsi="Century Gothic"/>
          <w:lang w:val="en-US"/>
        </w:rPr>
      </w:pPr>
    </w:p>
    <w:p w14:paraId="78A96801" w14:textId="44ADD887" w:rsidR="00B2603E" w:rsidRPr="00495DA6" w:rsidRDefault="00402862" w:rsidP="005F3EC8">
      <w:pPr>
        <w:pStyle w:val="ListParagraph"/>
        <w:ind w:left="0"/>
        <w:jc w:val="both"/>
        <w:rPr>
          <w:rFonts w:ascii="Century Gothic" w:hAnsi="Century Gothic"/>
          <w:lang w:val="en-US"/>
        </w:rPr>
      </w:pPr>
      <w:r w:rsidRPr="00495DA6">
        <w:rPr>
          <w:rFonts w:ascii="Century Gothic" w:hAnsi="Century Gothic"/>
          <w:lang w:val="en-US"/>
        </w:rPr>
        <w:t>This amendment seeks to transfer all available funds from the 2021 HTF Program allocation to the activity of rehabilitation or new construction of multifamily rental projects, as detailed in the table below.</w:t>
      </w:r>
    </w:p>
    <w:p w14:paraId="4ABA3BF0" w14:textId="77777777" w:rsidR="00402862" w:rsidRPr="00495DA6" w:rsidRDefault="00402862" w:rsidP="00B2603E">
      <w:pPr>
        <w:pStyle w:val="ListParagraph"/>
        <w:ind w:left="360"/>
        <w:jc w:val="both"/>
        <w:rPr>
          <w:rFonts w:ascii="Century Gothic" w:hAnsi="Century Gothic"/>
          <w:lang w:val="en-US"/>
        </w:rPr>
      </w:pPr>
    </w:p>
    <w:tbl>
      <w:tblPr>
        <w:tblStyle w:val="TableGrid"/>
        <w:tblW w:w="9180" w:type="dxa"/>
        <w:tblInd w:w="355" w:type="dxa"/>
        <w:tblLook w:val="04A0" w:firstRow="1" w:lastRow="0" w:firstColumn="1" w:lastColumn="0" w:noHBand="0" w:noVBand="1"/>
      </w:tblPr>
      <w:tblGrid>
        <w:gridCol w:w="3241"/>
        <w:gridCol w:w="3107"/>
        <w:gridCol w:w="2832"/>
      </w:tblGrid>
      <w:tr w:rsidR="00402862" w:rsidRPr="00495DA6" w14:paraId="5EE07847" w14:textId="77777777" w:rsidTr="000658F9">
        <w:trPr>
          <w:trHeight w:val="440"/>
        </w:trPr>
        <w:tc>
          <w:tcPr>
            <w:tcW w:w="3241" w:type="dxa"/>
          </w:tcPr>
          <w:p w14:paraId="0F89F74C" w14:textId="77777777" w:rsidR="00402862" w:rsidRPr="00495DA6" w:rsidRDefault="00402862" w:rsidP="000658F9">
            <w:pPr>
              <w:tabs>
                <w:tab w:val="num" w:pos="720"/>
              </w:tabs>
              <w:jc w:val="center"/>
              <w:rPr>
                <w:rFonts w:ascii="Century Gothic" w:hAnsi="Century Gothic"/>
                <w:b/>
                <w:bCs/>
                <w:lang w:val="en-US"/>
              </w:rPr>
            </w:pPr>
            <w:r w:rsidRPr="00495DA6">
              <w:rPr>
                <w:rFonts w:ascii="Century Gothic" w:hAnsi="Century Gothic"/>
                <w:b/>
                <w:bCs/>
                <w:lang w:val="en-US"/>
              </w:rPr>
              <w:t>Activities</w:t>
            </w:r>
          </w:p>
        </w:tc>
        <w:tc>
          <w:tcPr>
            <w:tcW w:w="3107" w:type="dxa"/>
          </w:tcPr>
          <w:p w14:paraId="3AE0E112" w14:textId="77777777" w:rsidR="00402862" w:rsidRPr="00495DA6" w:rsidRDefault="00402862" w:rsidP="000658F9">
            <w:pPr>
              <w:tabs>
                <w:tab w:val="num" w:pos="720"/>
              </w:tabs>
              <w:jc w:val="center"/>
              <w:rPr>
                <w:rFonts w:ascii="Century Gothic" w:hAnsi="Century Gothic"/>
                <w:b/>
                <w:bCs/>
                <w:lang w:val="en-US"/>
              </w:rPr>
            </w:pPr>
            <w:r w:rsidRPr="00495DA6">
              <w:rPr>
                <w:rFonts w:ascii="Century Gothic" w:hAnsi="Century Gothic"/>
                <w:b/>
                <w:bCs/>
                <w:lang w:val="en-US"/>
              </w:rPr>
              <w:t>Original allocation</w:t>
            </w:r>
          </w:p>
        </w:tc>
        <w:tc>
          <w:tcPr>
            <w:tcW w:w="2832" w:type="dxa"/>
          </w:tcPr>
          <w:p w14:paraId="60274DCC" w14:textId="77777777" w:rsidR="00402862" w:rsidRPr="00495DA6" w:rsidRDefault="00402862" w:rsidP="000658F9">
            <w:pPr>
              <w:tabs>
                <w:tab w:val="num" w:pos="720"/>
              </w:tabs>
              <w:jc w:val="center"/>
              <w:rPr>
                <w:rFonts w:ascii="Century Gothic" w:hAnsi="Century Gothic"/>
                <w:b/>
                <w:bCs/>
                <w:lang w:val="en-US"/>
              </w:rPr>
            </w:pPr>
            <w:r w:rsidRPr="00495DA6">
              <w:rPr>
                <w:rFonts w:ascii="Century Gothic" w:hAnsi="Century Gothic"/>
                <w:b/>
                <w:bCs/>
                <w:lang w:val="en-US"/>
              </w:rPr>
              <w:t>Proposed amendment</w:t>
            </w:r>
          </w:p>
        </w:tc>
      </w:tr>
      <w:tr w:rsidR="00402862" w:rsidRPr="00495DA6" w14:paraId="6C1D8B48" w14:textId="77777777" w:rsidTr="000658F9">
        <w:trPr>
          <w:trHeight w:val="275"/>
        </w:trPr>
        <w:tc>
          <w:tcPr>
            <w:tcW w:w="3241" w:type="dxa"/>
          </w:tcPr>
          <w:p w14:paraId="64732E95" w14:textId="77777777" w:rsidR="00402862" w:rsidRPr="00495DA6" w:rsidRDefault="00402862" w:rsidP="000658F9">
            <w:pPr>
              <w:tabs>
                <w:tab w:val="num" w:pos="720"/>
              </w:tabs>
              <w:jc w:val="both"/>
              <w:rPr>
                <w:rFonts w:ascii="Century Gothic" w:hAnsi="Century Gothic"/>
                <w:sz w:val="20"/>
                <w:szCs w:val="20"/>
                <w:lang w:val="en-US"/>
              </w:rPr>
            </w:pPr>
            <w:r w:rsidRPr="00495DA6">
              <w:rPr>
                <w:rFonts w:ascii="Century Gothic" w:hAnsi="Century Gothic"/>
                <w:sz w:val="20"/>
                <w:szCs w:val="20"/>
                <w:lang w:val="en-US"/>
              </w:rPr>
              <w:t>Administration</w:t>
            </w:r>
          </w:p>
        </w:tc>
        <w:tc>
          <w:tcPr>
            <w:tcW w:w="3107" w:type="dxa"/>
          </w:tcPr>
          <w:p w14:paraId="31CEEE76" w14:textId="100770F1" w:rsidR="00402862" w:rsidRPr="00D514BD" w:rsidRDefault="00D514BD" w:rsidP="00D514BD">
            <w:pPr>
              <w:pStyle w:val="ListParagraph"/>
              <w:tabs>
                <w:tab w:val="num" w:pos="720"/>
              </w:tabs>
              <w:rPr>
                <w:rFonts w:ascii="Century Gothic" w:hAnsi="Century Gothic"/>
                <w:sz w:val="20"/>
                <w:szCs w:val="20"/>
                <w:lang w:val="en-US"/>
              </w:rPr>
            </w:pPr>
            <w:r>
              <w:rPr>
                <w:rFonts w:ascii="Century Gothic" w:hAnsi="Century Gothic" w:cs="Arial"/>
                <w:color w:val="000000"/>
                <w:sz w:val="20"/>
                <w:szCs w:val="20"/>
                <w:lang w:val="en-US"/>
              </w:rPr>
              <w:t xml:space="preserve">       </w:t>
            </w:r>
            <w:r w:rsidR="00402862" w:rsidRPr="00D514BD">
              <w:rPr>
                <w:rFonts w:ascii="Century Gothic" w:hAnsi="Century Gothic" w:cs="Arial"/>
                <w:color w:val="000000"/>
                <w:sz w:val="20"/>
                <w:szCs w:val="20"/>
                <w:lang w:val="en-US"/>
              </w:rPr>
              <w:t>$320,255</w:t>
            </w:r>
          </w:p>
        </w:tc>
        <w:tc>
          <w:tcPr>
            <w:tcW w:w="2832" w:type="dxa"/>
          </w:tcPr>
          <w:p w14:paraId="6A9EE0A8" w14:textId="77777777" w:rsidR="00402862" w:rsidRPr="00495DA6" w:rsidRDefault="00402862" w:rsidP="000658F9">
            <w:pPr>
              <w:tabs>
                <w:tab w:val="num" w:pos="720"/>
              </w:tabs>
              <w:jc w:val="center"/>
              <w:rPr>
                <w:rFonts w:ascii="Century Gothic" w:hAnsi="Century Gothic"/>
                <w:sz w:val="20"/>
                <w:szCs w:val="20"/>
                <w:lang w:val="en-US"/>
              </w:rPr>
            </w:pPr>
            <w:r w:rsidRPr="00495DA6">
              <w:rPr>
                <w:rFonts w:ascii="Century Gothic" w:hAnsi="Century Gothic"/>
                <w:sz w:val="20"/>
                <w:szCs w:val="20"/>
                <w:lang w:val="en-US"/>
              </w:rPr>
              <w:t>$0.0</w:t>
            </w:r>
          </w:p>
        </w:tc>
      </w:tr>
      <w:tr w:rsidR="00402862" w:rsidRPr="00495DA6" w14:paraId="0171E118" w14:textId="77777777" w:rsidTr="000658F9">
        <w:trPr>
          <w:trHeight w:val="872"/>
        </w:trPr>
        <w:tc>
          <w:tcPr>
            <w:tcW w:w="3241" w:type="dxa"/>
          </w:tcPr>
          <w:p w14:paraId="44754BD5" w14:textId="77777777" w:rsidR="00402862" w:rsidRPr="00495DA6" w:rsidRDefault="00402862" w:rsidP="00D514BD">
            <w:pPr>
              <w:tabs>
                <w:tab w:val="num" w:pos="720"/>
              </w:tabs>
              <w:rPr>
                <w:rFonts w:ascii="Century Gothic" w:hAnsi="Century Gothic"/>
                <w:sz w:val="20"/>
                <w:szCs w:val="20"/>
                <w:lang w:val="en-US"/>
              </w:rPr>
            </w:pPr>
            <w:r w:rsidRPr="00495DA6">
              <w:rPr>
                <w:rFonts w:ascii="Century Gothic" w:hAnsi="Century Gothic"/>
                <w:sz w:val="20"/>
                <w:szCs w:val="20"/>
                <w:lang w:val="en-US"/>
              </w:rPr>
              <w:t>New Construction or Rehabilitation of Rental Housing Projects</w:t>
            </w:r>
          </w:p>
        </w:tc>
        <w:tc>
          <w:tcPr>
            <w:tcW w:w="3107" w:type="dxa"/>
          </w:tcPr>
          <w:p w14:paraId="0F45D0D4" w14:textId="77777777" w:rsidR="00D514BD" w:rsidRDefault="00D514BD" w:rsidP="000658F9">
            <w:pPr>
              <w:tabs>
                <w:tab w:val="num" w:pos="720"/>
              </w:tabs>
              <w:jc w:val="center"/>
              <w:rPr>
                <w:rFonts w:ascii="Century Gothic" w:hAnsi="Century Gothic"/>
                <w:sz w:val="20"/>
                <w:szCs w:val="20"/>
                <w:lang w:val="en-US"/>
              </w:rPr>
            </w:pPr>
          </w:p>
          <w:p w14:paraId="62EAFBD3" w14:textId="4B54CCE9" w:rsidR="00402862" w:rsidRPr="00495DA6" w:rsidRDefault="00402862" w:rsidP="000658F9">
            <w:pPr>
              <w:tabs>
                <w:tab w:val="num" w:pos="720"/>
              </w:tabs>
              <w:jc w:val="center"/>
              <w:rPr>
                <w:rFonts w:ascii="Century Gothic" w:hAnsi="Century Gothic"/>
                <w:sz w:val="20"/>
                <w:szCs w:val="20"/>
                <w:lang w:val="en-US"/>
              </w:rPr>
            </w:pPr>
            <w:r w:rsidRPr="00495DA6">
              <w:rPr>
                <w:rFonts w:ascii="Century Gothic" w:hAnsi="Century Gothic"/>
                <w:sz w:val="20"/>
                <w:szCs w:val="20"/>
                <w:lang w:val="en-US"/>
              </w:rPr>
              <w:t>$2,882,297</w:t>
            </w:r>
          </w:p>
        </w:tc>
        <w:tc>
          <w:tcPr>
            <w:tcW w:w="2832" w:type="dxa"/>
          </w:tcPr>
          <w:p w14:paraId="4B74E716" w14:textId="77777777" w:rsidR="00D514BD" w:rsidRDefault="00D514BD" w:rsidP="000658F9">
            <w:pPr>
              <w:tabs>
                <w:tab w:val="num" w:pos="720"/>
              </w:tabs>
              <w:jc w:val="center"/>
              <w:rPr>
                <w:rFonts w:ascii="Century Gothic" w:hAnsi="Century Gothic" w:cs="Arial"/>
                <w:color w:val="000000"/>
                <w:sz w:val="20"/>
                <w:szCs w:val="20"/>
                <w:lang w:val="en-US"/>
              </w:rPr>
            </w:pPr>
          </w:p>
          <w:p w14:paraId="6BCBB87F" w14:textId="046901C0" w:rsidR="00402862" w:rsidRPr="00495DA6" w:rsidRDefault="00402862" w:rsidP="000658F9">
            <w:pPr>
              <w:tabs>
                <w:tab w:val="num" w:pos="720"/>
              </w:tabs>
              <w:jc w:val="center"/>
              <w:rPr>
                <w:rFonts w:ascii="Century Gothic" w:hAnsi="Century Gothic"/>
                <w:sz w:val="20"/>
                <w:szCs w:val="20"/>
                <w:lang w:val="en-US"/>
              </w:rPr>
            </w:pPr>
            <w:r w:rsidRPr="00495DA6">
              <w:rPr>
                <w:rFonts w:ascii="Century Gothic" w:hAnsi="Century Gothic" w:cs="Arial"/>
                <w:color w:val="000000"/>
                <w:sz w:val="20"/>
                <w:szCs w:val="20"/>
                <w:lang w:val="en-US"/>
              </w:rPr>
              <w:t>$3,202,552</w:t>
            </w:r>
          </w:p>
        </w:tc>
      </w:tr>
      <w:tr w:rsidR="00402862" w:rsidRPr="00495DA6" w14:paraId="453D6CE1" w14:textId="77777777" w:rsidTr="000658F9">
        <w:trPr>
          <w:trHeight w:val="275"/>
        </w:trPr>
        <w:tc>
          <w:tcPr>
            <w:tcW w:w="3241" w:type="dxa"/>
          </w:tcPr>
          <w:p w14:paraId="08D4FA10" w14:textId="77777777" w:rsidR="00402862" w:rsidRPr="00495DA6" w:rsidRDefault="00402862" w:rsidP="000658F9">
            <w:pPr>
              <w:tabs>
                <w:tab w:val="num" w:pos="720"/>
              </w:tabs>
              <w:jc w:val="both"/>
              <w:rPr>
                <w:rFonts w:ascii="Century Gothic" w:hAnsi="Century Gothic"/>
                <w:sz w:val="20"/>
                <w:szCs w:val="20"/>
                <w:lang w:val="en-US"/>
              </w:rPr>
            </w:pPr>
            <w:r w:rsidRPr="00495DA6">
              <w:rPr>
                <w:rFonts w:ascii="Century Gothic" w:hAnsi="Century Gothic"/>
                <w:sz w:val="20"/>
                <w:szCs w:val="20"/>
                <w:lang w:val="en-US"/>
              </w:rPr>
              <w:t>Total</w:t>
            </w:r>
          </w:p>
        </w:tc>
        <w:tc>
          <w:tcPr>
            <w:tcW w:w="3107" w:type="dxa"/>
          </w:tcPr>
          <w:p w14:paraId="6D89EEF5" w14:textId="77777777" w:rsidR="00402862" w:rsidRPr="00495DA6" w:rsidRDefault="00402862" w:rsidP="000658F9">
            <w:pPr>
              <w:tabs>
                <w:tab w:val="num" w:pos="720"/>
              </w:tabs>
              <w:jc w:val="center"/>
              <w:rPr>
                <w:rFonts w:ascii="Century Gothic" w:hAnsi="Century Gothic"/>
                <w:sz w:val="20"/>
                <w:szCs w:val="20"/>
                <w:lang w:val="en-US"/>
              </w:rPr>
            </w:pPr>
            <w:r w:rsidRPr="00495DA6">
              <w:rPr>
                <w:rFonts w:ascii="Century Gothic" w:hAnsi="Century Gothic" w:cs="Arial"/>
                <w:color w:val="000000"/>
                <w:sz w:val="20"/>
                <w:szCs w:val="20"/>
                <w:lang w:val="en-US"/>
              </w:rPr>
              <w:t>$3,202,552</w:t>
            </w:r>
          </w:p>
        </w:tc>
        <w:tc>
          <w:tcPr>
            <w:tcW w:w="2832" w:type="dxa"/>
          </w:tcPr>
          <w:p w14:paraId="5FA12CB8" w14:textId="77777777" w:rsidR="00402862" w:rsidRPr="00495DA6" w:rsidRDefault="00402862" w:rsidP="000658F9">
            <w:pPr>
              <w:tabs>
                <w:tab w:val="num" w:pos="720"/>
              </w:tabs>
              <w:jc w:val="center"/>
              <w:rPr>
                <w:rFonts w:ascii="Century Gothic" w:hAnsi="Century Gothic"/>
                <w:sz w:val="20"/>
                <w:szCs w:val="20"/>
                <w:lang w:val="en-US"/>
              </w:rPr>
            </w:pPr>
            <w:r w:rsidRPr="00495DA6">
              <w:rPr>
                <w:rFonts w:ascii="Century Gothic" w:hAnsi="Century Gothic" w:cs="Arial"/>
                <w:color w:val="000000"/>
                <w:sz w:val="20"/>
                <w:szCs w:val="20"/>
                <w:lang w:val="en-US"/>
              </w:rPr>
              <w:t>$3,202,552</w:t>
            </w:r>
          </w:p>
        </w:tc>
      </w:tr>
    </w:tbl>
    <w:p w14:paraId="2572D975" w14:textId="77777777" w:rsidR="00B2603E" w:rsidRPr="00495DA6" w:rsidRDefault="00B2603E" w:rsidP="00B2603E">
      <w:pPr>
        <w:pStyle w:val="ListParagraph"/>
        <w:tabs>
          <w:tab w:val="num" w:pos="720"/>
        </w:tabs>
        <w:ind w:left="360"/>
        <w:jc w:val="both"/>
        <w:rPr>
          <w:rFonts w:ascii="Century Gothic" w:hAnsi="Century Gothic"/>
          <w:lang w:val="en-US"/>
        </w:rPr>
      </w:pPr>
    </w:p>
    <w:p w14:paraId="420D21B0" w14:textId="561FB083" w:rsidR="00B2603E" w:rsidRPr="00495DA6" w:rsidRDefault="00402862" w:rsidP="00B2603E">
      <w:pPr>
        <w:jc w:val="both"/>
        <w:rPr>
          <w:rFonts w:ascii="Century Gothic" w:hAnsi="Century Gothic"/>
          <w:b/>
          <w:bCs/>
          <w:u w:val="single"/>
          <w:lang w:val="en-US"/>
        </w:rPr>
      </w:pPr>
      <w:r w:rsidRPr="00495DA6">
        <w:rPr>
          <w:rFonts w:ascii="Century Gothic" w:hAnsi="Century Gothic"/>
          <w:b/>
          <w:bCs/>
          <w:u w:val="single"/>
          <w:lang w:val="en-US"/>
        </w:rPr>
        <w:t>Method of distribution</w:t>
      </w:r>
    </w:p>
    <w:p w14:paraId="0CD24205" w14:textId="77777777" w:rsidR="00B2603E" w:rsidRPr="00495DA6" w:rsidRDefault="00B2603E" w:rsidP="00B2603E">
      <w:pPr>
        <w:jc w:val="both"/>
        <w:rPr>
          <w:rFonts w:ascii="Century Gothic" w:hAnsi="Century Gothic"/>
          <w:b/>
          <w:bCs/>
          <w:u w:val="single"/>
          <w:lang w:val="en-US"/>
        </w:rPr>
      </w:pPr>
    </w:p>
    <w:p w14:paraId="10FB7F9A" w14:textId="60E9636E" w:rsidR="00402862" w:rsidRPr="00495DA6" w:rsidRDefault="00402862" w:rsidP="00402862">
      <w:pPr>
        <w:jc w:val="both"/>
        <w:rPr>
          <w:rFonts w:ascii="Century Gothic" w:hAnsi="Century Gothic"/>
          <w:lang w:val="en-US"/>
        </w:rPr>
      </w:pPr>
      <w:r w:rsidRPr="00495DA6">
        <w:rPr>
          <w:rFonts w:ascii="Century Gothic" w:hAnsi="Century Gothic"/>
          <w:lang w:val="en-US"/>
        </w:rPr>
        <w:t>The funds subject to this amendment will be distributed by invitation to projects that have been previously assisted or subsidized by PRHFA in competitive rounds, with unmet needs subsequent to the Low-Income Housing Credit Allocation and Certification</w:t>
      </w:r>
      <w:r w:rsidR="006A21AB">
        <w:rPr>
          <w:rFonts w:ascii="Century Gothic" w:hAnsi="Century Gothic"/>
          <w:lang w:val="en-US"/>
        </w:rPr>
        <w:t xml:space="preserve"> from the </w:t>
      </w:r>
      <w:r w:rsidR="006A21AB" w:rsidRPr="006A21AB">
        <w:rPr>
          <w:rFonts w:ascii="Century Gothic" w:hAnsi="Century Gothic"/>
          <w:lang w:val="en-US"/>
        </w:rPr>
        <w:t>Department of the Treasury Internal Revenue Service</w:t>
      </w:r>
      <w:r w:rsidR="006A21AB">
        <w:rPr>
          <w:rFonts w:ascii="Century Gothic" w:hAnsi="Century Gothic"/>
          <w:lang w:val="en-US"/>
        </w:rPr>
        <w:t xml:space="preserve"> (Form 8609)</w:t>
      </w:r>
      <w:r w:rsidRPr="00495DA6">
        <w:rPr>
          <w:rFonts w:ascii="Century Gothic" w:hAnsi="Century Gothic"/>
          <w:lang w:val="en-US"/>
        </w:rPr>
        <w:t>. They must meet the following requirements, among others applicable in accordance with regulations and standards related to the HTF Program:</w:t>
      </w:r>
    </w:p>
    <w:p w14:paraId="12DEE769" w14:textId="525B64C5" w:rsidR="00495DA6" w:rsidRPr="00495DA6" w:rsidRDefault="00495DA6" w:rsidP="00B2603E">
      <w:pPr>
        <w:pStyle w:val="ListParagraph"/>
        <w:numPr>
          <w:ilvl w:val="0"/>
          <w:numId w:val="7"/>
        </w:numPr>
        <w:jc w:val="both"/>
        <w:rPr>
          <w:rFonts w:ascii="Century Gothic" w:hAnsi="Century Gothic"/>
          <w:lang w:val="en-US"/>
        </w:rPr>
      </w:pPr>
      <w:r w:rsidRPr="00495DA6">
        <w:rPr>
          <w:rFonts w:ascii="Century Gothic" w:hAnsi="Century Gothic"/>
          <w:lang w:val="en-US"/>
        </w:rPr>
        <w:t>They must be ongoing projects (underway) or, if new projects, projects that can reasonably be expected to commence construction within twelve months of the grant agreement.</w:t>
      </w:r>
    </w:p>
    <w:p w14:paraId="745DD29A" w14:textId="5FBE6B93" w:rsidR="00495DA6" w:rsidRPr="00495DA6" w:rsidRDefault="00495DA6" w:rsidP="00B2603E">
      <w:pPr>
        <w:pStyle w:val="ListParagraph"/>
        <w:numPr>
          <w:ilvl w:val="0"/>
          <w:numId w:val="7"/>
        </w:numPr>
        <w:jc w:val="both"/>
        <w:rPr>
          <w:rFonts w:ascii="Century Gothic" w:hAnsi="Century Gothic"/>
          <w:lang w:val="en-US"/>
        </w:rPr>
      </w:pPr>
      <w:r w:rsidRPr="00495DA6">
        <w:rPr>
          <w:rFonts w:ascii="Century Gothic" w:hAnsi="Century Gothic"/>
          <w:lang w:val="en-US"/>
        </w:rPr>
        <w:t>Additional HTF funds may be committed to a project for up to one year after completion of the project</w:t>
      </w:r>
      <w:r w:rsidR="00530473">
        <w:rPr>
          <w:rFonts w:ascii="Century Gothic" w:hAnsi="Century Gothic"/>
          <w:lang w:val="en-US"/>
        </w:rPr>
        <w:t>, according to the regulation</w:t>
      </w:r>
      <w:r w:rsidRPr="00495DA6">
        <w:rPr>
          <w:rFonts w:ascii="Century Gothic" w:hAnsi="Century Gothic"/>
          <w:lang w:val="en-US"/>
        </w:rPr>
        <w:t>, but the amount of HTF funds in the project may not exceed the maximum per-unit development grant amount established pursuant to 24 CFR 93.300.</w:t>
      </w:r>
    </w:p>
    <w:p w14:paraId="723355A6" w14:textId="16B99A70" w:rsidR="00495DA6" w:rsidRPr="00495DA6" w:rsidRDefault="00495DA6" w:rsidP="00495DA6">
      <w:pPr>
        <w:pStyle w:val="ListParagraph"/>
        <w:numPr>
          <w:ilvl w:val="0"/>
          <w:numId w:val="7"/>
        </w:numPr>
        <w:jc w:val="both"/>
        <w:rPr>
          <w:rFonts w:ascii="Century Gothic" w:hAnsi="Century Gothic"/>
          <w:lang w:val="en-US"/>
        </w:rPr>
      </w:pPr>
      <w:r w:rsidRPr="00495DA6">
        <w:rPr>
          <w:rFonts w:ascii="Century Gothic" w:hAnsi="Century Gothic"/>
          <w:lang w:val="en-US"/>
        </w:rPr>
        <w:t>In the case of projects under development, the following requirements must be met prior to the award of the additional grant agreement</w:t>
      </w:r>
      <w:r w:rsidR="00E95C41">
        <w:rPr>
          <w:rFonts w:ascii="Century Gothic" w:hAnsi="Century Gothic"/>
          <w:lang w:val="en-US"/>
        </w:rPr>
        <w:t>, among other established in the corresponding regulations</w:t>
      </w:r>
      <w:r w:rsidRPr="00495DA6">
        <w:rPr>
          <w:rFonts w:ascii="Century Gothic" w:hAnsi="Century Gothic"/>
          <w:lang w:val="en-US"/>
        </w:rPr>
        <w:t>:</w:t>
      </w:r>
    </w:p>
    <w:p w14:paraId="6FFB71A1" w14:textId="77777777" w:rsidR="00495DA6" w:rsidRPr="00495DA6" w:rsidRDefault="00495DA6" w:rsidP="00495DA6">
      <w:pPr>
        <w:pStyle w:val="ListParagraph"/>
        <w:numPr>
          <w:ilvl w:val="1"/>
          <w:numId w:val="7"/>
        </w:numPr>
        <w:jc w:val="both"/>
        <w:rPr>
          <w:rFonts w:ascii="Century Gothic" w:hAnsi="Century Gothic"/>
          <w:lang w:val="en-US"/>
        </w:rPr>
      </w:pPr>
      <w:r w:rsidRPr="00495DA6">
        <w:rPr>
          <w:rFonts w:ascii="Century Gothic" w:hAnsi="Century Gothic"/>
          <w:lang w:val="en-US"/>
        </w:rPr>
        <w:t>Underwriting and subsidy layer in accordance with 24 CFR 93.300 which includes a market assessment and an evaluation of developer capacity. In addition, complete a cost allocation if there are other sources of funding in the project (to determine what HTF can pay for and the number of HTF-units)</w:t>
      </w:r>
    </w:p>
    <w:p w14:paraId="1C4330EA" w14:textId="77777777" w:rsidR="00495DA6" w:rsidRPr="00495DA6" w:rsidRDefault="00495DA6" w:rsidP="00495DA6">
      <w:pPr>
        <w:pStyle w:val="ListParagraph"/>
        <w:numPr>
          <w:ilvl w:val="1"/>
          <w:numId w:val="7"/>
        </w:numPr>
        <w:jc w:val="both"/>
        <w:rPr>
          <w:rFonts w:ascii="Century Gothic" w:hAnsi="Century Gothic"/>
          <w:lang w:val="en-US"/>
        </w:rPr>
      </w:pPr>
      <w:r w:rsidRPr="00495DA6">
        <w:rPr>
          <w:rFonts w:ascii="Century Gothic" w:hAnsi="Century Gothic"/>
          <w:lang w:val="en-US"/>
        </w:rPr>
        <w:t>Site and neighborhood standard (if new construction) under 24 CFR 93.150</w:t>
      </w:r>
    </w:p>
    <w:p w14:paraId="58B84B8F" w14:textId="33F27046" w:rsidR="00495DA6" w:rsidRPr="00495DA6" w:rsidRDefault="00495DA6" w:rsidP="00495DA6">
      <w:pPr>
        <w:pStyle w:val="ListParagraph"/>
        <w:numPr>
          <w:ilvl w:val="1"/>
          <w:numId w:val="7"/>
        </w:numPr>
        <w:jc w:val="both"/>
        <w:rPr>
          <w:rFonts w:ascii="Century Gothic" w:hAnsi="Century Gothic"/>
          <w:lang w:val="en-US"/>
        </w:rPr>
      </w:pPr>
      <w:r w:rsidRPr="00495DA6">
        <w:rPr>
          <w:rFonts w:ascii="Century Gothic" w:hAnsi="Century Gothic"/>
          <w:lang w:val="en-US"/>
        </w:rPr>
        <w:t xml:space="preserve">Property standards contained the </w:t>
      </w:r>
      <w:r w:rsidR="00362753" w:rsidRPr="00495DA6">
        <w:rPr>
          <w:rFonts w:ascii="Century Gothic" w:hAnsi="Century Gothic"/>
          <w:lang w:val="en-US"/>
        </w:rPr>
        <w:t>environmental</w:t>
      </w:r>
      <w:r w:rsidRPr="00495DA6">
        <w:rPr>
          <w:rFonts w:ascii="Century Gothic" w:hAnsi="Century Gothic"/>
          <w:lang w:val="en-US"/>
        </w:rPr>
        <w:t xml:space="preserve"> requirements which must be met at project completion in HTF.   </w:t>
      </w:r>
    </w:p>
    <w:p w14:paraId="3137A2E3" w14:textId="77777777" w:rsidR="00495DA6" w:rsidRPr="00495DA6" w:rsidRDefault="00495DA6" w:rsidP="00495DA6">
      <w:pPr>
        <w:pStyle w:val="ListParagraph"/>
        <w:numPr>
          <w:ilvl w:val="1"/>
          <w:numId w:val="7"/>
        </w:numPr>
        <w:jc w:val="both"/>
        <w:rPr>
          <w:rFonts w:ascii="Century Gothic" w:hAnsi="Century Gothic"/>
          <w:lang w:val="en-US"/>
        </w:rPr>
      </w:pPr>
      <w:r w:rsidRPr="00495DA6">
        <w:rPr>
          <w:rFonts w:ascii="Century Gothic" w:hAnsi="Century Gothic"/>
          <w:lang w:val="en-US"/>
        </w:rPr>
        <w:lastRenderedPageBreak/>
        <w:t xml:space="preserve">Capital Needs Assessments (if rehabilitation of rental housing with 26 or more total units) under 24 CFR </w:t>
      </w:r>
      <w:proofErr w:type="gramStart"/>
      <w:r w:rsidRPr="00495DA6">
        <w:rPr>
          <w:rFonts w:ascii="Century Gothic" w:hAnsi="Century Gothic"/>
          <w:lang w:val="en-US"/>
        </w:rPr>
        <w:t>93.(</w:t>
      </w:r>
      <w:proofErr w:type="gramEnd"/>
      <w:r w:rsidRPr="00495DA6">
        <w:rPr>
          <w:rFonts w:ascii="Century Gothic" w:hAnsi="Century Gothic"/>
          <w:lang w:val="en-US"/>
        </w:rPr>
        <w:t>b)(1)(ix)</w:t>
      </w:r>
    </w:p>
    <w:p w14:paraId="04CBA07A" w14:textId="33F2EA11" w:rsidR="00495DA6" w:rsidRPr="00495DA6" w:rsidRDefault="00495DA6" w:rsidP="009F5745">
      <w:pPr>
        <w:pStyle w:val="ListParagraph"/>
        <w:numPr>
          <w:ilvl w:val="1"/>
          <w:numId w:val="7"/>
        </w:numPr>
        <w:jc w:val="both"/>
        <w:rPr>
          <w:rFonts w:ascii="Century Gothic" w:hAnsi="Century Gothic"/>
          <w:lang w:val="en-US"/>
        </w:rPr>
      </w:pPr>
      <w:r w:rsidRPr="00495DA6">
        <w:rPr>
          <w:rFonts w:ascii="Century Gothic" w:hAnsi="Century Gothic"/>
          <w:lang w:val="en-US"/>
        </w:rPr>
        <w:t xml:space="preserve">Written agreement under 24 CFR 93.404(c)(2) that must specify which HTF will be </w:t>
      </w:r>
      <w:r w:rsidR="00E95C41" w:rsidRPr="00495DA6">
        <w:rPr>
          <w:rFonts w:ascii="Century Gothic" w:hAnsi="Century Gothic"/>
          <w:lang w:val="en-US"/>
        </w:rPr>
        <w:t>paid</w:t>
      </w:r>
      <w:r w:rsidRPr="00495DA6">
        <w:rPr>
          <w:rFonts w:ascii="Century Gothic" w:hAnsi="Century Gothic"/>
          <w:lang w:val="en-US"/>
        </w:rPr>
        <w:t xml:space="preserve"> with HTF. </w:t>
      </w:r>
    </w:p>
    <w:p w14:paraId="78271232" w14:textId="77777777" w:rsidR="00495DA6" w:rsidRPr="00495DA6" w:rsidRDefault="00495DA6" w:rsidP="00495DA6">
      <w:pPr>
        <w:pStyle w:val="ListParagraph"/>
        <w:numPr>
          <w:ilvl w:val="0"/>
          <w:numId w:val="7"/>
        </w:numPr>
        <w:tabs>
          <w:tab w:val="num" w:pos="720"/>
        </w:tabs>
        <w:jc w:val="both"/>
        <w:rPr>
          <w:rFonts w:ascii="Century Gothic" w:hAnsi="Century Gothic"/>
          <w:lang w:val="en-US"/>
        </w:rPr>
      </w:pPr>
      <w:r w:rsidRPr="00495DA6">
        <w:rPr>
          <w:rFonts w:ascii="Century Gothic" w:hAnsi="Century Gothic"/>
          <w:lang w:val="en-US"/>
        </w:rPr>
        <w:t xml:space="preserve">Projects must be targeted to benefit extremely low-income or very low-income </w:t>
      </w:r>
      <w:proofErr w:type="gramStart"/>
      <w:r w:rsidRPr="00495DA6">
        <w:rPr>
          <w:rFonts w:ascii="Century Gothic" w:hAnsi="Century Gothic"/>
          <w:lang w:val="en-US"/>
        </w:rPr>
        <w:t>persons</w:t>
      </w:r>
      <w:proofErr w:type="gramEnd"/>
      <w:r w:rsidRPr="00495DA6">
        <w:rPr>
          <w:rFonts w:ascii="Century Gothic" w:hAnsi="Century Gothic"/>
          <w:lang w:val="en-US"/>
        </w:rPr>
        <w:t xml:space="preserve"> in accordance with the regulations applicable to the HTF Program. </w:t>
      </w:r>
    </w:p>
    <w:p w14:paraId="7498592A" w14:textId="38F90072" w:rsidR="00B2603E" w:rsidRPr="00495DA6" w:rsidRDefault="00495DA6" w:rsidP="00495DA6">
      <w:pPr>
        <w:pStyle w:val="ListParagraph"/>
        <w:numPr>
          <w:ilvl w:val="0"/>
          <w:numId w:val="7"/>
        </w:numPr>
        <w:tabs>
          <w:tab w:val="num" w:pos="720"/>
        </w:tabs>
        <w:jc w:val="both"/>
        <w:rPr>
          <w:rFonts w:ascii="Century Gothic" w:hAnsi="Century Gothic"/>
          <w:lang w:val="en-US"/>
        </w:rPr>
      </w:pPr>
      <w:r w:rsidRPr="00495DA6">
        <w:rPr>
          <w:rFonts w:ascii="Century Gothic" w:hAnsi="Century Gothic"/>
          <w:lang w:val="en-US"/>
        </w:rPr>
        <w:t xml:space="preserve">Funds must be for </w:t>
      </w:r>
      <w:r w:rsidR="00E95C41" w:rsidRPr="00495DA6">
        <w:rPr>
          <w:rFonts w:ascii="Century Gothic" w:hAnsi="Century Gothic"/>
          <w:lang w:val="en-US"/>
        </w:rPr>
        <w:t>eligible</w:t>
      </w:r>
      <w:r w:rsidRPr="00495DA6">
        <w:rPr>
          <w:rFonts w:ascii="Century Gothic" w:hAnsi="Century Gothic"/>
          <w:lang w:val="en-US"/>
        </w:rPr>
        <w:t xml:space="preserve"> </w:t>
      </w:r>
      <w:r w:rsidR="00362753" w:rsidRPr="00495DA6">
        <w:rPr>
          <w:rFonts w:ascii="Century Gothic" w:hAnsi="Century Gothic"/>
          <w:lang w:val="en-US"/>
        </w:rPr>
        <w:t>expenditures in</w:t>
      </w:r>
      <w:r w:rsidRPr="00495DA6">
        <w:rPr>
          <w:rFonts w:ascii="Century Gothic" w:hAnsi="Century Gothic"/>
          <w:lang w:val="en-US"/>
        </w:rPr>
        <w:t xml:space="preserve"> accordance with the regulations contained in 24 CFR 93, and necessary and reasonable in accordance with the cost principles in 2 CFR 200 and the applicable HTF regulations.</w:t>
      </w:r>
    </w:p>
    <w:p w14:paraId="13A18F74" w14:textId="77777777" w:rsidR="00B2603E" w:rsidRPr="00495DA6" w:rsidRDefault="00B2603E" w:rsidP="00B2603E">
      <w:pPr>
        <w:ind w:left="360"/>
        <w:jc w:val="both"/>
        <w:rPr>
          <w:rFonts w:ascii="Century Gothic" w:hAnsi="Century Gothic"/>
          <w:noProof/>
          <w:lang w:val="en-US"/>
        </w:rPr>
      </w:pPr>
    </w:p>
    <w:p w14:paraId="38091DE6" w14:textId="0342F7CE" w:rsidR="00B2603E" w:rsidRPr="00495DA6" w:rsidRDefault="00B2603E" w:rsidP="00B2603E">
      <w:pPr>
        <w:shd w:val="clear" w:color="auto" w:fill="008080"/>
        <w:rPr>
          <w:rFonts w:ascii="Century Gothic" w:hAnsi="Century Gothic"/>
          <w:noProof/>
          <w:color w:val="FFFFFF" w:themeColor="background1"/>
          <w:lang w:val="en-US"/>
        </w:rPr>
      </w:pPr>
      <w:r w:rsidRPr="00495DA6">
        <w:rPr>
          <w:rFonts w:ascii="Century Gothic" w:hAnsi="Century Gothic"/>
          <w:b/>
          <w:noProof/>
          <w:color w:val="FFFFFF" w:themeColor="background1"/>
          <w:lang w:val="en-US"/>
        </w:rPr>
        <w:t xml:space="preserve"> </w:t>
      </w:r>
      <w:r w:rsidR="00495DA6" w:rsidRPr="00495DA6">
        <w:rPr>
          <w:rFonts w:ascii="Century Gothic" w:hAnsi="Century Gothic"/>
          <w:b/>
          <w:noProof/>
          <w:color w:val="FFFFFF" w:themeColor="background1"/>
          <w:lang w:val="en-US"/>
        </w:rPr>
        <w:t xml:space="preserve">Comments received and response from the PRHFA  </w:t>
      </w:r>
    </w:p>
    <w:p w14:paraId="50CCC257" w14:textId="77777777" w:rsidR="00B2603E" w:rsidRPr="00495DA6" w:rsidRDefault="00B2603E" w:rsidP="00B2603E">
      <w:pPr>
        <w:jc w:val="center"/>
        <w:rPr>
          <w:rFonts w:ascii="Century Gothic" w:hAnsi="Century Gothic"/>
          <w:noProof/>
          <w:lang w:val="en-US"/>
        </w:rPr>
      </w:pPr>
    </w:p>
    <w:p w14:paraId="5A486FE0" w14:textId="1AB362E0" w:rsidR="00B2603E" w:rsidRPr="00495DA6" w:rsidRDefault="00B2603E" w:rsidP="009F1821">
      <w:pPr>
        <w:jc w:val="center"/>
        <w:rPr>
          <w:rFonts w:ascii="Century Gothic" w:hAnsi="Century Gothic"/>
          <w:noProof/>
          <w:lang w:val="en-US"/>
        </w:rPr>
      </w:pPr>
      <w:r w:rsidRPr="00495DA6">
        <w:rPr>
          <w:rFonts w:ascii="Century Gothic" w:hAnsi="Century Gothic"/>
          <w:noProof/>
          <w:lang w:val="en-US"/>
        </w:rPr>
        <w:t xml:space="preserve">--- </w:t>
      </w:r>
      <w:r w:rsidR="00495DA6" w:rsidRPr="00495DA6">
        <w:rPr>
          <w:rFonts w:ascii="Century Gothic" w:hAnsi="Century Gothic"/>
          <w:noProof/>
          <w:lang w:val="en-US"/>
        </w:rPr>
        <w:t>to be included after the comments period</w:t>
      </w:r>
      <w:r w:rsidRPr="00495DA6">
        <w:rPr>
          <w:rFonts w:ascii="Century Gothic" w:hAnsi="Century Gothic"/>
          <w:noProof/>
          <w:lang w:val="en-US"/>
        </w:rPr>
        <w:t>---</w:t>
      </w:r>
    </w:p>
    <w:p w14:paraId="619636CF" w14:textId="77777777" w:rsidR="00B2603E" w:rsidRPr="006E0674" w:rsidRDefault="00B2603E" w:rsidP="00FB1BC6">
      <w:pPr>
        <w:jc w:val="both"/>
        <w:rPr>
          <w:rFonts w:ascii="Century Gothic" w:hAnsi="Century Gothic"/>
          <w:lang w:val="en-US"/>
        </w:rPr>
      </w:pPr>
    </w:p>
    <w:p w14:paraId="04D0F3D6" w14:textId="77777777" w:rsidR="001B1512" w:rsidRPr="006E0674" w:rsidRDefault="001B1512" w:rsidP="00B31A74">
      <w:pPr>
        <w:jc w:val="center"/>
        <w:rPr>
          <w:rFonts w:ascii="Century Gothic" w:hAnsi="Century Gothic"/>
          <w:b/>
          <w:lang w:val="en-US"/>
        </w:rPr>
      </w:pPr>
    </w:p>
    <w:sectPr w:rsidR="001B1512" w:rsidRPr="006E067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EE4B" w14:textId="77777777" w:rsidR="002A02C2" w:rsidRDefault="002A02C2" w:rsidP="00815D64">
      <w:r>
        <w:separator/>
      </w:r>
    </w:p>
  </w:endnote>
  <w:endnote w:type="continuationSeparator" w:id="0">
    <w:p w14:paraId="0590D4F3" w14:textId="77777777" w:rsidR="002A02C2" w:rsidRDefault="002A02C2" w:rsidP="0081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8FF5" w14:textId="77777777" w:rsidR="002A02C2" w:rsidRDefault="002A02C2" w:rsidP="00815D64">
      <w:r>
        <w:separator/>
      </w:r>
    </w:p>
  </w:footnote>
  <w:footnote w:type="continuationSeparator" w:id="0">
    <w:p w14:paraId="764A8F87" w14:textId="77777777" w:rsidR="002A02C2" w:rsidRDefault="002A02C2" w:rsidP="0081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1D67" w14:textId="0D4C56A9" w:rsidR="00815D64" w:rsidRDefault="002E0A27" w:rsidP="00815D64">
    <w:pPr>
      <w:pStyle w:val="Header"/>
      <w:jc w:val="center"/>
    </w:pPr>
    <w:r>
      <w:rPr>
        <w:noProof/>
      </w:rPr>
      <w:drawing>
        <wp:anchor distT="0" distB="0" distL="114300" distR="114300" simplePos="0" relativeHeight="251658240" behindDoc="0" locked="0" layoutInCell="1" allowOverlap="1" wp14:anchorId="0B14663B" wp14:editId="04591FF1">
          <wp:simplePos x="0" y="0"/>
          <wp:positionH relativeFrom="margin">
            <wp:align>center</wp:align>
          </wp:positionH>
          <wp:positionV relativeFrom="paragraph">
            <wp:posOffset>-358775</wp:posOffset>
          </wp:positionV>
          <wp:extent cx="2857500" cy="742950"/>
          <wp:effectExtent l="0" t="0" r="0" b="0"/>
          <wp:wrapThrough wrapText="bothSides">
            <wp:wrapPolygon edited="0">
              <wp:start x="0" y="0"/>
              <wp:lineTo x="0" y="21046"/>
              <wp:lineTo x="21456" y="21046"/>
              <wp:lineTo x="21456" y="0"/>
              <wp:lineTo x="0" y="0"/>
            </wp:wrapPolygon>
          </wp:wrapThrough>
          <wp:docPr id="2" name="Picture 2" descr="A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E9C"/>
    <w:multiLevelType w:val="hybridMultilevel"/>
    <w:tmpl w:val="1B74A3CC"/>
    <w:lvl w:ilvl="0" w:tplc="3BB05690">
      <w:start w:val="1"/>
      <w:numFmt w:val="bullet"/>
      <w:lvlText w:val="•"/>
      <w:lvlJc w:val="left"/>
      <w:pPr>
        <w:tabs>
          <w:tab w:val="num" w:pos="720"/>
        </w:tabs>
        <w:ind w:left="720" w:hanging="360"/>
      </w:pPr>
      <w:rPr>
        <w:rFonts w:ascii="Times New Roman" w:hAnsi="Times New Roman" w:hint="default"/>
      </w:rPr>
    </w:lvl>
    <w:lvl w:ilvl="1" w:tplc="2CCAB394" w:tentative="1">
      <w:start w:val="1"/>
      <w:numFmt w:val="bullet"/>
      <w:lvlText w:val="•"/>
      <w:lvlJc w:val="left"/>
      <w:pPr>
        <w:tabs>
          <w:tab w:val="num" w:pos="1440"/>
        </w:tabs>
        <w:ind w:left="1440" w:hanging="360"/>
      </w:pPr>
      <w:rPr>
        <w:rFonts w:ascii="Times New Roman" w:hAnsi="Times New Roman" w:hint="default"/>
      </w:rPr>
    </w:lvl>
    <w:lvl w:ilvl="2" w:tplc="D666A3CA" w:tentative="1">
      <w:start w:val="1"/>
      <w:numFmt w:val="bullet"/>
      <w:lvlText w:val="•"/>
      <w:lvlJc w:val="left"/>
      <w:pPr>
        <w:tabs>
          <w:tab w:val="num" w:pos="2160"/>
        </w:tabs>
        <w:ind w:left="2160" w:hanging="360"/>
      </w:pPr>
      <w:rPr>
        <w:rFonts w:ascii="Times New Roman" w:hAnsi="Times New Roman" w:hint="default"/>
      </w:rPr>
    </w:lvl>
    <w:lvl w:ilvl="3" w:tplc="F21EEE1A" w:tentative="1">
      <w:start w:val="1"/>
      <w:numFmt w:val="bullet"/>
      <w:lvlText w:val="•"/>
      <w:lvlJc w:val="left"/>
      <w:pPr>
        <w:tabs>
          <w:tab w:val="num" w:pos="2880"/>
        </w:tabs>
        <w:ind w:left="2880" w:hanging="360"/>
      </w:pPr>
      <w:rPr>
        <w:rFonts w:ascii="Times New Roman" w:hAnsi="Times New Roman" w:hint="default"/>
      </w:rPr>
    </w:lvl>
    <w:lvl w:ilvl="4" w:tplc="F938A546" w:tentative="1">
      <w:start w:val="1"/>
      <w:numFmt w:val="bullet"/>
      <w:lvlText w:val="•"/>
      <w:lvlJc w:val="left"/>
      <w:pPr>
        <w:tabs>
          <w:tab w:val="num" w:pos="3600"/>
        </w:tabs>
        <w:ind w:left="3600" w:hanging="360"/>
      </w:pPr>
      <w:rPr>
        <w:rFonts w:ascii="Times New Roman" w:hAnsi="Times New Roman" w:hint="default"/>
      </w:rPr>
    </w:lvl>
    <w:lvl w:ilvl="5" w:tplc="E0BC185E" w:tentative="1">
      <w:start w:val="1"/>
      <w:numFmt w:val="bullet"/>
      <w:lvlText w:val="•"/>
      <w:lvlJc w:val="left"/>
      <w:pPr>
        <w:tabs>
          <w:tab w:val="num" w:pos="4320"/>
        </w:tabs>
        <w:ind w:left="4320" w:hanging="360"/>
      </w:pPr>
      <w:rPr>
        <w:rFonts w:ascii="Times New Roman" w:hAnsi="Times New Roman" w:hint="default"/>
      </w:rPr>
    </w:lvl>
    <w:lvl w:ilvl="6" w:tplc="36CEEC5E" w:tentative="1">
      <w:start w:val="1"/>
      <w:numFmt w:val="bullet"/>
      <w:lvlText w:val="•"/>
      <w:lvlJc w:val="left"/>
      <w:pPr>
        <w:tabs>
          <w:tab w:val="num" w:pos="5040"/>
        </w:tabs>
        <w:ind w:left="5040" w:hanging="360"/>
      </w:pPr>
      <w:rPr>
        <w:rFonts w:ascii="Times New Roman" w:hAnsi="Times New Roman" w:hint="default"/>
      </w:rPr>
    </w:lvl>
    <w:lvl w:ilvl="7" w:tplc="740C74CE" w:tentative="1">
      <w:start w:val="1"/>
      <w:numFmt w:val="bullet"/>
      <w:lvlText w:val="•"/>
      <w:lvlJc w:val="left"/>
      <w:pPr>
        <w:tabs>
          <w:tab w:val="num" w:pos="5760"/>
        </w:tabs>
        <w:ind w:left="5760" w:hanging="360"/>
      </w:pPr>
      <w:rPr>
        <w:rFonts w:ascii="Times New Roman" w:hAnsi="Times New Roman" w:hint="default"/>
      </w:rPr>
    </w:lvl>
    <w:lvl w:ilvl="8" w:tplc="9DFEB3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834F54"/>
    <w:multiLevelType w:val="hybridMultilevel"/>
    <w:tmpl w:val="6414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54CD"/>
    <w:multiLevelType w:val="hybridMultilevel"/>
    <w:tmpl w:val="AC1C26D2"/>
    <w:lvl w:ilvl="0" w:tplc="F5FC8D28">
      <w:numFmt w:val="bullet"/>
      <w:lvlText w:val="-"/>
      <w:lvlJc w:val="left"/>
      <w:pPr>
        <w:ind w:left="720" w:hanging="360"/>
      </w:pPr>
      <w:rPr>
        <w:rFonts w:ascii="Century Gothic" w:eastAsia="Times New Roman" w:hAnsi="Century Gothic"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D30E2"/>
    <w:multiLevelType w:val="hybridMultilevel"/>
    <w:tmpl w:val="4AF02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3A7E08"/>
    <w:multiLevelType w:val="hybridMultilevel"/>
    <w:tmpl w:val="B3BCB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4B0D8B"/>
    <w:multiLevelType w:val="hybridMultilevel"/>
    <w:tmpl w:val="3350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86A4E"/>
    <w:multiLevelType w:val="hybridMultilevel"/>
    <w:tmpl w:val="1584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F26A2"/>
    <w:multiLevelType w:val="hybridMultilevel"/>
    <w:tmpl w:val="B9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3449C"/>
    <w:multiLevelType w:val="hybridMultilevel"/>
    <w:tmpl w:val="2BA47B1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7107076">
    <w:abstractNumId w:val="7"/>
  </w:num>
  <w:num w:numId="2" w16cid:durableId="409739348">
    <w:abstractNumId w:val="8"/>
  </w:num>
  <w:num w:numId="3" w16cid:durableId="1223786370">
    <w:abstractNumId w:val="6"/>
  </w:num>
  <w:num w:numId="4" w16cid:durableId="760414808">
    <w:abstractNumId w:val="1"/>
  </w:num>
  <w:num w:numId="5" w16cid:durableId="2079860764">
    <w:abstractNumId w:val="0"/>
  </w:num>
  <w:num w:numId="6" w16cid:durableId="1278877295">
    <w:abstractNumId w:val="4"/>
  </w:num>
  <w:num w:numId="7" w16cid:durableId="2105344035">
    <w:abstractNumId w:val="5"/>
  </w:num>
  <w:num w:numId="8" w16cid:durableId="1017578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9765218">
    <w:abstractNumId w:val="3"/>
  </w:num>
  <w:num w:numId="10" w16cid:durableId="1574313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64"/>
    <w:rsid w:val="000004B4"/>
    <w:rsid w:val="000120B3"/>
    <w:rsid w:val="00024193"/>
    <w:rsid w:val="00026949"/>
    <w:rsid w:val="00034E1F"/>
    <w:rsid w:val="0008002F"/>
    <w:rsid w:val="0008297E"/>
    <w:rsid w:val="000A7DFB"/>
    <w:rsid w:val="000F2C8E"/>
    <w:rsid w:val="000F44A5"/>
    <w:rsid w:val="00137372"/>
    <w:rsid w:val="00137994"/>
    <w:rsid w:val="00153D5B"/>
    <w:rsid w:val="00157D63"/>
    <w:rsid w:val="001753D1"/>
    <w:rsid w:val="001A19CB"/>
    <w:rsid w:val="001B1512"/>
    <w:rsid w:val="0025010F"/>
    <w:rsid w:val="00267495"/>
    <w:rsid w:val="00293ACB"/>
    <w:rsid w:val="002A02C2"/>
    <w:rsid w:val="002C1851"/>
    <w:rsid w:val="002E0A27"/>
    <w:rsid w:val="002E2687"/>
    <w:rsid w:val="00335087"/>
    <w:rsid w:val="00362753"/>
    <w:rsid w:val="003753C0"/>
    <w:rsid w:val="00385FD3"/>
    <w:rsid w:val="003A3BBF"/>
    <w:rsid w:val="003F123B"/>
    <w:rsid w:val="003F30FC"/>
    <w:rsid w:val="00402862"/>
    <w:rsid w:val="00406AEC"/>
    <w:rsid w:val="00410E9A"/>
    <w:rsid w:val="00412AF3"/>
    <w:rsid w:val="00415AE1"/>
    <w:rsid w:val="004223C9"/>
    <w:rsid w:val="00435026"/>
    <w:rsid w:val="0043653B"/>
    <w:rsid w:val="0043766A"/>
    <w:rsid w:val="00441F8A"/>
    <w:rsid w:val="0046151B"/>
    <w:rsid w:val="00474B04"/>
    <w:rsid w:val="00495DA6"/>
    <w:rsid w:val="004A54D3"/>
    <w:rsid w:val="004A7BB0"/>
    <w:rsid w:val="004B0CD8"/>
    <w:rsid w:val="00530473"/>
    <w:rsid w:val="005355B1"/>
    <w:rsid w:val="00550200"/>
    <w:rsid w:val="0056375C"/>
    <w:rsid w:val="005702E9"/>
    <w:rsid w:val="00596CD3"/>
    <w:rsid w:val="005F0859"/>
    <w:rsid w:val="005F2A5B"/>
    <w:rsid w:val="005F3EC8"/>
    <w:rsid w:val="00611BAA"/>
    <w:rsid w:val="00632BC7"/>
    <w:rsid w:val="006359AE"/>
    <w:rsid w:val="006434D8"/>
    <w:rsid w:val="00672360"/>
    <w:rsid w:val="006869FC"/>
    <w:rsid w:val="006A21AB"/>
    <w:rsid w:val="006A2EF8"/>
    <w:rsid w:val="006B2E0E"/>
    <w:rsid w:val="006D05BB"/>
    <w:rsid w:val="006D61CD"/>
    <w:rsid w:val="006E0674"/>
    <w:rsid w:val="006E22DC"/>
    <w:rsid w:val="006F5447"/>
    <w:rsid w:val="00740EC0"/>
    <w:rsid w:val="00755152"/>
    <w:rsid w:val="007635AD"/>
    <w:rsid w:val="0077355F"/>
    <w:rsid w:val="00783415"/>
    <w:rsid w:val="007946C0"/>
    <w:rsid w:val="007C4213"/>
    <w:rsid w:val="007C42BB"/>
    <w:rsid w:val="007D4650"/>
    <w:rsid w:val="007E37E3"/>
    <w:rsid w:val="007E4EF5"/>
    <w:rsid w:val="00800FBB"/>
    <w:rsid w:val="0080224A"/>
    <w:rsid w:val="00815D64"/>
    <w:rsid w:val="008215A6"/>
    <w:rsid w:val="00821C67"/>
    <w:rsid w:val="00833EA2"/>
    <w:rsid w:val="00844126"/>
    <w:rsid w:val="00850343"/>
    <w:rsid w:val="00855775"/>
    <w:rsid w:val="00856B71"/>
    <w:rsid w:val="00876781"/>
    <w:rsid w:val="008808C7"/>
    <w:rsid w:val="008B7744"/>
    <w:rsid w:val="008C14FA"/>
    <w:rsid w:val="008D1DAB"/>
    <w:rsid w:val="008D3CA7"/>
    <w:rsid w:val="008D7C63"/>
    <w:rsid w:val="00914512"/>
    <w:rsid w:val="009162DB"/>
    <w:rsid w:val="009563D1"/>
    <w:rsid w:val="009603B8"/>
    <w:rsid w:val="0096511C"/>
    <w:rsid w:val="009841A5"/>
    <w:rsid w:val="009C490F"/>
    <w:rsid w:val="009D5143"/>
    <w:rsid w:val="009F1821"/>
    <w:rsid w:val="009F7623"/>
    <w:rsid w:val="00A00C63"/>
    <w:rsid w:val="00A51553"/>
    <w:rsid w:val="00A643C2"/>
    <w:rsid w:val="00A653AD"/>
    <w:rsid w:val="00A65B6A"/>
    <w:rsid w:val="00AB247B"/>
    <w:rsid w:val="00AB4962"/>
    <w:rsid w:val="00AD1587"/>
    <w:rsid w:val="00AD242D"/>
    <w:rsid w:val="00B05619"/>
    <w:rsid w:val="00B07D6A"/>
    <w:rsid w:val="00B2603E"/>
    <w:rsid w:val="00B31A74"/>
    <w:rsid w:val="00B46812"/>
    <w:rsid w:val="00B528BC"/>
    <w:rsid w:val="00B602C0"/>
    <w:rsid w:val="00B6762D"/>
    <w:rsid w:val="00B918AF"/>
    <w:rsid w:val="00BD34C9"/>
    <w:rsid w:val="00BD6E99"/>
    <w:rsid w:val="00BE1CE4"/>
    <w:rsid w:val="00BF3C6A"/>
    <w:rsid w:val="00C22485"/>
    <w:rsid w:val="00C31E9E"/>
    <w:rsid w:val="00C37921"/>
    <w:rsid w:val="00C37DB0"/>
    <w:rsid w:val="00C51C29"/>
    <w:rsid w:val="00C5416B"/>
    <w:rsid w:val="00C5724D"/>
    <w:rsid w:val="00C75D0C"/>
    <w:rsid w:val="00C8354E"/>
    <w:rsid w:val="00CD2F43"/>
    <w:rsid w:val="00D15076"/>
    <w:rsid w:val="00D15A2C"/>
    <w:rsid w:val="00D514BD"/>
    <w:rsid w:val="00D606CC"/>
    <w:rsid w:val="00D7523A"/>
    <w:rsid w:val="00D870B0"/>
    <w:rsid w:val="00D949BC"/>
    <w:rsid w:val="00DD60F4"/>
    <w:rsid w:val="00DF1790"/>
    <w:rsid w:val="00DF74A2"/>
    <w:rsid w:val="00DF7688"/>
    <w:rsid w:val="00DF773C"/>
    <w:rsid w:val="00E076F3"/>
    <w:rsid w:val="00E11B56"/>
    <w:rsid w:val="00E1250C"/>
    <w:rsid w:val="00E2162B"/>
    <w:rsid w:val="00E2431D"/>
    <w:rsid w:val="00E43F03"/>
    <w:rsid w:val="00E5388D"/>
    <w:rsid w:val="00E56536"/>
    <w:rsid w:val="00E63726"/>
    <w:rsid w:val="00E823A7"/>
    <w:rsid w:val="00E95C41"/>
    <w:rsid w:val="00ED596F"/>
    <w:rsid w:val="00ED708F"/>
    <w:rsid w:val="00ED7E91"/>
    <w:rsid w:val="00EE24EA"/>
    <w:rsid w:val="00EE6A94"/>
    <w:rsid w:val="00EF4D5F"/>
    <w:rsid w:val="00F00477"/>
    <w:rsid w:val="00F10009"/>
    <w:rsid w:val="00F135B8"/>
    <w:rsid w:val="00F1383F"/>
    <w:rsid w:val="00F16CFB"/>
    <w:rsid w:val="00F31E04"/>
    <w:rsid w:val="00F440A9"/>
    <w:rsid w:val="00F44BD5"/>
    <w:rsid w:val="00F56ECF"/>
    <w:rsid w:val="00F61890"/>
    <w:rsid w:val="00F9533C"/>
    <w:rsid w:val="00FB1BC6"/>
    <w:rsid w:val="00FD1954"/>
    <w:rsid w:val="00FD4EF3"/>
    <w:rsid w:val="00FE38D6"/>
    <w:rsid w:val="00FF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A9F0C"/>
  <w15:chartTrackingRefBased/>
  <w15:docId w15:val="{4BFF948F-A324-47E9-AA92-A17E9244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64"/>
    <w:pPr>
      <w:spacing w:after="0" w:line="240" w:lineRule="auto"/>
    </w:pPr>
    <w:rPr>
      <w:rFonts w:ascii="Times New Roman" w:eastAsia="Times New Roman" w:hAnsi="Times New Roman" w:cs="Times New Roman"/>
      <w:sz w:val="24"/>
      <w:szCs w:val="24"/>
      <w:lang w:val="es-PR"/>
    </w:rPr>
  </w:style>
  <w:style w:type="paragraph" w:styleId="Heading1">
    <w:name w:val="heading 1"/>
    <w:basedOn w:val="Normal"/>
    <w:link w:val="Heading1Char"/>
    <w:uiPriority w:val="9"/>
    <w:qFormat/>
    <w:rsid w:val="001B1512"/>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5D64"/>
    <w:rPr>
      <w:color w:val="0000FF"/>
      <w:u w:val="single"/>
    </w:rPr>
  </w:style>
  <w:style w:type="paragraph" w:styleId="Header">
    <w:name w:val="header"/>
    <w:basedOn w:val="Normal"/>
    <w:link w:val="HeaderChar"/>
    <w:uiPriority w:val="99"/>
    <w:unhideWhenUsed/>
    <w:rsid w:val="00815D64"/>
    <w:pPr>
      <w:tabs>
        <w:tab w:val="center" w:pos="4680"/>
        <w:tab w:val="right" w:pos="9360"/>
      </w:tabs>
    </w:pPr>
  </w:style>
  <w:style w:type="character" w:customStyle="1" w:styleId="HeaderChar">
    <w:name w:val="Header Char"/>
    <w:basedOn w:val="DefaultParagraphFont"/>
    <w:link w:val="Header"/>
    <w:uiPriority w:val="99"/>
    <w:rsid w:val="00815D64"/>
    <w:rPr>
      <w:rFonts w:ascii="Times New Roman" w:eastAsia="Times New Roman" w:hAnsi="Times New Roman" w:cs="Times New Roman"/>
      <w:sz w:val="24"/>
      <w:szCs w:val="24"/>
      <w:lang w:val="es-PR"/>
    </w:rPr>
  </w:style>
  <w:style w:type="paragraph" w:styleId="Footer">
    <w:name w:val="footer"/>
    <w:basedOn w:val="Normal"/>
    <w:link w:val="FooterChar"/>
    <w:uiPriority w:val="99"/>
    <w:unhideWhenUsed/>
    <w:rsid w:val="00815D64"/>
    <w:pPr>
      <w:tabs>
        <w:tab w:val="center" w:pos="4680"/>
        <w:tab w:val="right" w:pos="9360"/>
      </w:tabs>
    </w:pPr>
  </w:style>
  <w:style w:type="character" w:customStyle="1" w:styleId="FooterChar">
    <w:name w:val="Footer Char"/>
    <w:basedOn w:val="DefaultParagraphFont"/>
    <w:link w:val="Footer"/>
    <w:uiPriority w:val="99"/>
    <w:rsid w:val="00815D64"/>
    <w:rPr>
      <w:rFonts w:ascii="Times New Roman" w:eastAsia="Times New Roman" w:hAnsi="Times New Roman" w:cs="Times New Roman"/>
      <w:sz w:val="24"/>
      <w:szCs w:val="24"/>
      <w:lang w:val="es-PR"/>
    </w:rPr>
  </w:style>
  <w:style w:type="character" w:styleId="CommentReference">
    <w:name w:val="annotation reference"/>
    <w:basedOn w:val="DefaultParagraphFont"/>
    <w:uiPriority w:val="99"/>
    <w:semiHidden/>
    <w:unhideWhenUsed/>
    <w:rsid w:val="000F44A5"/>
    <w:rPr>
      <w:sz w:val="16"/>
      <w:szCs w:val="16"/>
    </w:rPr>
  </w:style>
  <w:style w:type="paragraph" w:styleId="CommentText">
    <w:name w:val="annotation text"/>
    <w:basedOn w:val="Normal"/>
    <w:link w:val="CommentTextChar"/>
    <w:uiPriority w:val="99"/>
    <w:unhideWhenUsed/>
    <w:rsid w:val="000F44A5"/>
    <w:rPr>
      <w:sz w:val="20"/>
      <w:szCs w:val="20"/>
    </w:rPr>
  </w:style>
  <w:style w:type="character" w:customStyle="1" w:styleId="CommentTextChar">
    <w:name w:val="Comment Text Char"/>
    <w:basedOn w:val="DefaultParagraphFont"/>
    <w:link w:val="CommentText"/>
    <w:uiPriority w:val="99"/>
    <w:rsid w:val="000F44A5"/>
    <w:rPr>
      <w:rFonts w:ascii="Times New Roman" w:eastAsia="Times New Roman" w:hAnsi="Times New Roman" w:cs="Times New Roman"/>
      <w:sz w:val="20"/>
      <w:szCs w:val="20"/>
      <w:lang w:val="es-PR"/>
    </w:rPr>
  </w:style>
  <w:style w:type="paragraph" w:styleId="CommentSubject">
    <w:name w:val="annotation subject"/>
    <w:basedOn w:val="CommentText"/>
    <w:next w:val="CommentText"/>
    <w:link w:val="CommentSubjectChar"/>
    <w:uiPriority w:val="99"/>
    <w:semiHidden/>
    <w:unhideWhenUsed/>
    <w:rsid w:val="000F44A5"/>
    <w:rPr>
      <w:b/>
      <w:bCs/>
    </w:rPr>
  </w:style>
  <w:style w:type="character" w:customStyle="1" w:styleId="CommentSubjectChar">
    <w:name w:val="Comment Subject Char"/>
    <w:basedOn w:val="CommentTextChar"/>
    <w:link w:val="CommentSubject"/>
    <w:uiPriority w:val="99"/>
    <w:semiHidden/>
    <w:rsid w:val="000F44A5"/>
    <w:rPr>
      <w:rFonts w:ascii="Times New Roman" w:eastAsia="Times New Roman" w:hAnsi="Times New Roman" w:cs="Times New Roman"/>
      <w:b/>
      <w:bCs/>
      <w:sz w:val="20"/>
      <w:szCs w:val="20"/>
      <w:lang w:val="es-PR"/>
    </w:rPr>
  </w:style>
  <w:style w:type="paragraph" w:styleId="BalloonText">
    <w:name w:val="Balloon Text"/>
    <w:basedOn w:val="Normal"/>
    <w:link w:val="BalloonTextChar"/>
    <w:uiPriority w:val="99"/>
    <w:semiHidden/>
    <w:unhideWhenUsed/>
    <w:rsid w:val="000F4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4A5"/>
    <w:rPr>
      <w:rFonts w:ascii="Segoe UI" w:eastAsia="Times New Roman" w:hAnsi="Segoe UI" w:cs="Segoe UI"/>
      <w:sz w:val="18"/>
      <w:szCs w:val="18"/>
      <w:lang w:val="es-PR"/>
    </w:rPr>
  </w:style>
  <w:style w:type="character" w:styleId="UnresolvedMention">
    <w:name w:val="Unresolved Mention"/>
    <w:basedOn w:val="DefaultParagraphFont"/>
    <w:uiPriority w:val="99"/>
    <w:semiHidden/>
    <w:unhideWhenUsed/>
    <w:rsid w:val="00335087"/>
    <w:rPr>
      <w:color w:val="605E5C"/>
      <w:shd w:val="clear" w:color="auto" w:fill="E1DFDD"/>
    </w:rPr>
  </w:style>
  <w:style w:type="paragraph" w:customStyle="1" w:styleId="Default">
    <w:name w:val="Default"/>
    <w:rsid w:val="008808C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F1790"/>
    <w:pPr>
      <w:ind w:left="720"/>
      <w:contextualSpacing/>
    </w:pPr>
  </w:style>
  <w:style w:type="paragraph" w:styleId="NormalWeb">
    <w:name w:val="Normal (Web)"/>
    <w:basedOn w:val="Normal"/>
    <w:uiPriority w:val="99"/>
    <w:semiHidden/>
    <w:unhideWhenUsed/>
    <w:rsid w:val="00F135B8"/>
    <w:pPr>
      <w:spacing w:before="100" w:beforeAutospacing="1" w:after="100" w:afterAutospacing="1"/>
    </w:pPr>
    <w:rPr>
      <w:lang w:val="en-US"/>
    </w:rPr>
  </w:style>
  <w:style w:type="paragraph" w:styleId="Revision">
    <w:name w:val="Revision"/>
    <w:hidden/>
    <w:uiPriority w:val="99"/>
    <w:semiHidden/>
    <w:rsid w:val="00B31A74"/>
    <w:pPr>
      <w:spacing w:after="0" w:line="240" w:lineRule="auto"/>
    </w:pPr>
    <w:rPr>
      <w:rFonts w:ascii="Times New Roman" w:eastAsia="Times New Roman" w:hAnsi="Times New Roman" w:cs="Times New Roman"/>
      <w:sz w:val="24"/>
      <w:szCs w:val="24"/>
      <w:lang w:val="es-PR"/>
    </w:rPr>
  </w:style>
  <w:style w:type="paragraph" w:customStyle="1" w:styleId="pf0">
    <w:name w:val="pf0"/>
    <w:basedOn w:val="Normal"/>
    <w:rsid w:val="00E5388D"/>
    <w:pPr>
      <w:spacing w:before="100" w:beforeAutospacing="1" w:after="100" w:afterAutospacing="1"/>
    </w:pPr>
    <w:rPr>
      <w:lang w:val="en-US"/>
    </w:rPr>
  </w:style>
  <w:style w:type="character" w:customStyle="1" w:styleId="cf01">
    <w:name w:val="cf01"/>
    <w:basedOn w:val="DefaultParagraphFont"/>
    <w:rsid w:val="00E5388D"/>
    <w:rPr>
      <w:rFonts w:ascii="Segoe UI" w:hAnsi="Segoe UI" w:cs="Segoe UI" w:hint="default"/>
      <w:b/>
      <w:bCs/>
      <w:sz w:val="18"/>
      <w:szCs w:val="18"/>
    </w:rPr>
  </w:style>
  <w:style w:type="table" w:styleId="TableGrid">
    <w:name w:val="Table Grid"/>
    <w:basedOn w:val="TableNormal"/>
    <w:uiPriority w:val="39"/>
    <w:rsid w:val="00E5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151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6903">
      <w:bodyDiv w:val="1"/>
      <w:marLeft w:val="0"/>
      <w:marRight w:val="0"/>
      <w:marTop w:val="0"/>
      <w:marBottom w:val="0"/>
      <w:divBdr>
        <w:top w:val="none" w:sz="0" w:space="0" w:color="auto"/>
        <w:left w:val="none" w:sz="0" w:space="0" w:color="auto"/>
        <w:bottom w:val="none" w:sz="0" w:space="0" w:color="auto"/>
        <w:right w:val="none" w:sz="0" w:space="0" w:color="auto"/>
      </w:divBdr>
    </w:div>
    <w:div w:id="409238324">
      <w:bodyDiv w:val="1"/>
      <w:marLeft w:val="0"/>
      <w:marRight w:val="0"/>
      <w:marTop w:val="0"/>
      <w:marBottom w:val="0"/>
      <w:divBdr>
        <w:top w:val="none" w:sz="0" w:space="0" w:color="auto"/>
        <w:left w:val="none" w:sz="0" w:space="0" w:color="auto"/>
        <w:bottom w:val="none" w:sz="0" w:space="0" w:color="auto"/>
        <w:right w:val="none" w:sz="0" w:space="0" w:color="auto"/>
      </w:divBdr>
    </w:div>
    <w:div w:id="461922902">
      <w:bodyDiv w:val="1"/>
      <w:marLeft w:val="0"/>
      <w:marRight w:val="0"/>
      <w:marTop w:val="0"/>
      <w:marBottom w:val="0"/>
      <w:divBdr>
        <w:top w:val="none" w:sz="0" w:space="0" w:color="auto"/>
        <w:left w:val="none" w:sz="0" w:space="0" w:color="auto"/>
        <w:bottom w:val="none" w:sz="0" w:space="0" w:color="auto"/>
        <w:right w:val="none" w:sz="0" w:space="0" w:color="auto"/>
      </w:divBdr>
    </w:div>
    <w:div w:id="529338918">
      <w:bodyDiv w:val="1"/>
      <w:marLeft w:val="0"/>
      <w:marRight w:val="0"/>
      <w:marTop w:val="0"/>
      <w:marBottom w:val="0"/>
      <w:divBdr>
        <w:top w:val="none" w:sz="0" w:space="0" w:color="auto"/>
        <w:left w:val="none" w:sz="0" w:space="0" w:color="auto"/>
        <w:bottom w:val="none" w:sz="0" w:space="0" w:color="auto"/>
        <w:right w:val="none" w:sz="0" w:space="0" w:color="auto"/>
      </w:divBdr>
    </w:div>
    <w:div w:id="534004065">
      <w:bodyDiv w:val="1"/>
      <w:marLeft w:val="0"/>
      <w:marRight w:val="0"/>
      <w:marTop w:val="0"/>
      <w:marBottom w:val="0"/>
      <w:divBdr>
        <w:top w:val="none" w:sz="0" w:space="0" w:color="auto"/>
        <w:left w:val="none" w:sz="0" w:space="0" w:color="auto"/>
        <w:bottom w:val="none" w:sz="0" w:space="0" w:color="auto"/>
        <w:right w:val="none" w:sz="0" w:space="0" w:color="auto"/>
      </w:divBdr>
    </w:div>
    <w:div w:id="622348320">
      <w:bodyDiv w:val="1"/>
      <w:marLeft w:val="0"/>
      <w:marRight w:val="0"/>
      <w:marTop w:val="0"/>
      <w:marBottom w:val="0"/>
      <w:divBdr>
        <w:top w:val="none" w:sz="0" w:space="0" w:color="auto"/>
        <w:left w:val="none" w:sz="0" w:space="0" w:color="auto"/>
        <w:bottom w:val="none" w:sz="0" w:space="0" w:color="auto"/>
        <w:right w:val="none" w:sz="0" w:space="0" w:color="auto"/>
      </w:divBdr>
    </w:div>
    <w:div w:id="827554382">
      <w:bodyDiv w:val="1"/>
      <w:marLeft w:val="0"/>
      <w:marRight w:val="0"/>
      <w:marTop w:val="0"/>
      <w:marBottom w:val="0"/>
      <w:divBdr>
        <w:top w:val="none" w:sz="0" w:space="0" w:color="auto"/>
        <w:left w:val="none" w:sz="0" w:space="0" w:color="auto"/>
        <w:bottom w:val="none" w:sz="0" w:space="0" w:color="auto"/>
        <w:right w:val="none" w:sz="0" w:space="0" w:color="auto"/>
      </w:divBdr>
    </w:div>
    <w:div w:id="916865222">
      <w:bodyDiv w:val="1"/>
      <w:marLeft w:val="0"/>
      <w:marRight w:val="0"/>
      <w:marTop w:val="0"/>
      <w:marBottom w:val="0"/>
      <w:divBdr>
        <w:top w:val="none" w:sz="0" w:space="0" w:color="auto"/>
        <w:left w:val="none" w:sz="0" w:space="0" w:color="auto"/>
        <w:bottom w:val="none" w:sz="0" w:space="0" w:color="auto"/>
        <w:right w:val="none" w:sz="0" w:space="0" w:color="auto"/>
      </w:divBdr>
    </w:div>
    <w:div w:id="1115633624">
      <w:bodyDiv w:val="1"/>
      <w:marLeft w:val="0"/>
      <w:marRight w:val="0"/>
      <w:marTop w:val="0"/>
      <w:marBottom w:val="0"/>
      <w:divBdr>
        <w:top w:val="none" w:sz="0" w:space="0" w:color="auto"/>
        <w:left w:val="none" w:sz="0" w:space="0" w:color="auto"/>
        <w:bottom w:val="none" w:sz="0" w:space="0" w:color="auto"/>
        <w:right w:val="none" w:sz="0" w:space="0" w:color="auto"/>
      </w:divBdr>
    </w:div>
    <w:div w:id="1166626084">
      <w:bodyDiv w:val="1"/>
      <w:marLeft w:val="0"/>
      <w:marRight w:val="0"/>
      <w:marTop w:val="0"/>
      <w:marBottom w:val="0"/>
      <w:divBdr>
        <w:top w:val="none" w:sz="0" w:space="0" w:color="auto"/>
        <w:left w:val="none" w:sz="0" w:space="0" w:color="auto"/>
        <w:bottom w:val="none" w:sz="0" w:space="0" w:color="auto"/>
        <w:right w:val="none" w:sz="0" w:space="0" w:color="auto"/>
      </w:divBdr>
    </w:div>
    <w:div w:id="1336031883">
      <w:bodyDiv w:val="1"/>
      <w:marLeft w:val="0"/>
      <w:marRight w:val="0"/>
      <w:marTop w:val="0"/>
      <w:marBottom w:val="0"/>
      <w:divBdr>
        <w:top w:val="none" w:sz="0" w:space="0" w:color="auto"/>
        <w:left w:val="none" w:sz="0" w:space="0" w:color="auto"/>
        <w:bottom w:val="none" w:sz="0" w:space="0" w:color="auto"/>
        <w:right w:val="none" w:sz="0" w:space="0" w:color="auto"/>
      </w:divBdr>
    </w:div>
    <w:div w:id="1518810359">
      <w:bodyDiv w:val="1"/>
      <w:marLeft w:val="0"/>
      <w:marRight w:val="0"/>
      <w:marTop w:val="0"/>
      <w:marBottom w:val="0"/>
      <w:divBdr>
        <w:top w:val="none" w:sz="0" w:space="0" w:color="auto"/>
        <w:left w:val="none" w:sz="0" w:space="0" w:color="auto"/>
        <w:bottom w:val="none" w:sz="0" w:space="0" w:color="auto"/>
        <w:right w:val="none" w:sz="0" w:space="0" w:color="auto"/>
      </w:divBdr>
    </w:div>
    <w:div w:id="1711874678">
      <w:bodyDiv w:val="1"/>
      <w:marLeft w:val="0"/>
      <w:marRight w:val="0"/>
      <w:marTop w:val="0"/>
      <w:marBottom w:val="0"/>
      <w:divBdr>
        <w:top w:val="none" w:sz="0" w:space="0" w:color="auto"/>
        <w:left w:val="none" w:sz="0" w:space="0" w:color="auto"/>
        <w:bottom w:val="none" w:sz="0" w:space="0" w:color="auto"/>
        <w:right w:val="none" w:sz="0" w:space="0" w:color="auto"/>
      </w:divBdr>
    </w:div>
    <w:div w:id="1852838317">
      <w:bodyDiv w:val="1"/>
      <w:marLeft w:val="0"/>
      <w:marRight w:val="0"/>
      <w:marTop w:val="0"/>
      <w:marBottom w:val="0"/>
      <w:divBdr>
        <w:top w:val="none" w:sz="0" w:space="0" w:color="auto"/>
        <w:left w:val="none" w:sz="0" w:space="0" w:color="auto"/>
        <w:bottom w:val="none" w:sz="0" w:space="0" w:color="auto"/>
        <w:right w:val="none" w:sz="0" w:space="0" w:color="auto"/>
      </w:divBdr>
      <w:divsChild>
        <w:div w:id="9384907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9867-5622-4F8B-80CE-CA8AE2F8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1588</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GPR</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J. Cepeda Toleda</dc:creator>
  <cp:keywords/>
  <dc:description/>
  <cp:lastModifiedBy>Olga</cp:lastModifiedBy>
  <cp:revision>2</cp:revision>
  <dcterms:created xsi:type="dcterms:W3CDTF">2023-05-12T12:37:00Z</dcterms:created>
  <dcterms:modified xsi:type="dcterms:W3CDTF">2023-05-12T12:37:00Z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4147b2c3581e7e60f252b0775a5cbe62f32efbac531c8a9d3c6d8b8f195ae444</vt:lpwstr>
  </property>
</Properties>
</file>