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475" w:rsidRDefault="003E4E81" w:rsidP="00E92475">
      <w:pPr>
        <w:pStyle w:val="Heading5"/>
        <w:ind w:left="1440" w:hanging="1440"/>
        <w:jc w:val="both"/>
        <w:rPr>
          <w:rFonts w:ascii="Times New Roman" w:hAnsi="Times New Roman"/>
          <w:color w:val="0000FF"/>
        </w:rPr>
      </w:pPr>
      <w:r w:rsidRPr="004417BC">
        <w:rPr>
          <w:rFonts w:ascii="Times New Roman" w:hAnsi="Times New Roman"/>
          <w:color w:val="0000FF"/>
        </w:rPr>
        <w:t xml:space="preserve">ANNEX </w:t>
      </w:r>
      <w:r w:rsidR="00175100" w:rsidRPr="004417BC">
        <w:rPr>
          <w:rFonts w:ascii="Times New Roman" w:hAnsi="Times New Roman"/>
          <w:color w:val="0000FF"/>
        </w:rPr>
        <w:t>K</w:t>
      </w:r>
      <w:r w:rsidRPr="004417BC">
        <w:rPr>
          <w:rFonts w:ascii="Times New Roman" w:hAnsi="Times New Roman"/>
          <w:color w:val="0000FF"/>
        </w:rPr>
        <w:t>:</w:t>
      </w:r>
      <w:r w:rsidR="00E92475">
        <w:rPr>
          <w:rFonts w:ascii="Times New Roman" w:hAnsi="Times New Roman"/>
          <w:color w:val="0000FF"/>
        </w:rPr>
        <w:tab/>
      </w:r>
      <w:r w:rsidRPr="004417BC">
        <w:rPr>
          <w:rFonts w:ascii="Times New Roman" w:hAnsi="Times New Roman"/>
          <w:color w:val="0000FF"/>
        </w:rPr>
        <w:t>DECLARATION OF LAND USE RESTRICTIVE</w:t>
      </w:r>
      <w:r w:rsidR="00E92475">
        <w:rPr>
          <w:rFonts w:ascii="Times New Roman" w:hAnsi="Times New Roman"/>
          <w:color w:val="0000FF"/>
        </w:rPr>
        <w:t xml:space="preserve"> </w:t>
      </w:r>
    </w:p>
    <w:p w:rsidR="003E4E81" w:rsidRPr="004417BC" w:rsidRDefault="003E4E81" w:rsidP="00E92475">
      <w:pPr>
        <w:pStyle w:val="Heading5"/>
        <w:ind w:left="1440" w:firstLine="0"/>
        <w:jc w:val="both"/>
        <w:rPr>
          <w:rFonts w:ascii="Times New Roman" w:hAnsi="Times New Roman"/>
          <w:color w:val="0000FF"/>
        </w:rPr>
      </w:pPr>
      <w:r w:rsidRPr="004417BC">
        <w:rPr>
          <w:rFonts w:ascii="Times New Roman" w:hAnsi="Times New Roman"/>
          <w:color w:val="0000FF"/>
        </w:rPr>
        <w:t>COVENANTS FOR LOW</w:t>
      </w:r>
      <w:r w:rsidR="009A7209">
        <w:rPr>
          <w:rFonts w:ascii="Times New Roman" w:hAnsi="Times New Roman"/>
          <w:color w:val="0000FF"/>
        </w:rPr>
        <w:t>-</w:t>
      </w:r>
      <w:r w:rsidRPr="004417BC">
        <w:rPr>
          <w:rFonts w:ascii="Times New Roman" w:hAnsi="Times New Roman"/>
          <w:color w:val="0000FF"/>
        </w:rPr>
        <w:t>INCOME HOUSING CREDITS</w:t>
      </w:r>
    </w:p>
    <w:p w:rsidR="003E4E81" w:rsidRPr="00FE0253" w:rsidRDefault="003E4E81" w:rsidP="0029019D">
      <w:pPr>
        <w:jc w:val="both"/>
        <w:rPr>
          <w:b/>
          <w:lang w:val="en-US"/>
        </w:rPr>
      </w:pPr>
    </w:p>
    <w:p w:rsidR="004417BC" w:rsidRDefault="004417BC" w:rsidP="0029019D">
      <w:pPr>
        <w:jc w:val="both"/>
        <w:rPr>
          <w:b/>
          <w:lang w:val="en-US"/>
        </w:rPr>
      </w:pPr>
    </w:p>
    <w:p w:rsidR="00147B22" w:rsidRDefault="00147B22" w:rsidP="0029019D">
      <w:pPr>
        <w:rPr>
          <w:b/>
          <w:sz w:val="28"/>
          <w:szCs w:val="28"/>
          <w:u w:val="single"/>
          <w:lang w:val="en-US"/>
        </w:rPr>
      </w:pPr>
    </w:p>
    <w:p w:rsidR="009424B7" w:rsidRPr="004417BC" w:rsidRDefault="009424B7" w:rsidP="0029019D">
      <w:pPr>
        <w:jc w:val="center"/>
        <w:rPr>
          <w:sz w:val="28"/>
          <w:szCs w:val="28"/>
          <w:u w:val="single"/>
          <w:lang w:val="en-US"/>
        </w:rPr>
      </w:pPr>
      <w:r w:rsidRPr="004417BC">
        <w:rPr>
          <w:b/>
          <w:sz w:val="28"/>
          <w:szCs w:val="28"/>
          <w:u w:val="single"/>
          <w:lang w:val="en-US"/>
        </w:rPr>
        <w:t>DECLARATION OF LAND USE RESTRICTIVE COVENANTS FOR LOW-INCOME HOUSING TAX CREDITS</w:t>
      </w:r>
    </w:p>
    <w:p w:rsidR="009424B7" w:rsidRDefault="009424B7" w:rsidP="0029019D">
      <w:pPr>
        <w:jc w:val="center"/>
        <w:rPr>
          <w:rFonts w:ascii="Century Gothic" w:hAnsi="Century Gothic"/>
          <w:sz w:val="22"/>
          <w:szCs w:val="22"/>
          <w:lang w:val="en-US"/>
        </w:rPr>
      </w:pPr>
    </w:p>
    <w:p w:rsidR="009424B7" w:rsidRPr="00F27B30" w:rsidRDefault="009424B7" w:rsidP="0029019D">
      <w:pPr>
        <w:jc w:val="both"/>
        <w:rPr>
          <w:rFonts w:ascii="Century Gothic" w:hAnsi="Century Gothic"/>
          <w:sz w:val="22"/>
          <w:szCs w:val="22"/>
          <w:lang w:val="en-US"/>
        </w:rPr>
      </w:pPr>
    </w:p>
    <w:p w:rsidR="009424B7" w:rsidRPr="004417BC" w:rsidRDefault="009424B7" w:rsidP="0029019D">
      <w:pPr>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 xml:space="preserve">THIS DECLARATION OF LAND USE RESTRICTIVE COVENANTS FOR LOW-INCOME HOUSING TAX CREDITS (this “Agreement”), dated as of </w:t>
      </w:r>
      <w:r w:rsidR="00F51F5F" w:rsidRPr="004417BC">
        <w:rPr>
          <w:rFonts w:asciiTheme="minorHAnsi" w:hAnsiTheme="minorHAnsi" w:cstheme="minorHAnsi"/>
          <w:b/>
          <w:sz w:val="22"/>
          <w:szCs w:val="22"/>
          <w:u w:val="single"/>
          <w:lang w:val="en-US"/>
        </w:rPr>
        <w:fldChar w:fldCharType="begin">
          <w:ffData>
            <w:name w:val="Text1"/>
            <w:enabled/>
            <w:calcOnExit w:val="0"/>
            <w:textInput/>
          </w:ffData>
        </w:fldChar>
      </w:r>
      <w:bookmarkStart w:id="0" w:name="Text1"/>
      <w:r w:rsidR="00F51F5F" w:rsidRPr="004417BC">
        <w:rPr>
          <w:rFonts w:asciiTheme="minorHAnsi" w:hAnsiTheme="minorHAnsi" w:cstheme="minorHAnsi"/>
          <w:b/>
          <w:sz w:val="22"/>
          <w:szCs w:val="22"/>
          <w:u w:val="single"/>
          <w:lang w:val="en-US"/>
        </w:rPr>
        <w:instrText xml:space="preserve"> FORMTEXT </w:instrText>
      </w:r>
      <w:r w:rsidR="00F51F5F" w:rsidRPr="004417BC">
        <w:rPr>
          <w:rFonts w:asciiTheme="minorHAnsi" w:hAnsiTheme="minorHAnsi" w:cstheme="minorHAnsi"/>
          <w:b/>
          <w:sz w:val="22"/>
          <w:szCs w:val="22"/>
          <w:u w:val="single"/>
          <w:lang w:val="en-US"/>
        </w:rPr>
      </w:r>
      <w:r w:rsidR="00F51F5F" w:rsidRPr="004417BC">
        <w:rPr>
          <w:rFonts w:asciiTheme="minorHAnsi" w:hAnsiTheme="minorHAnsi" w:cstheme="minorHAnsi"/>
          <w:b/>
          <w:sz w:val="22"/>
          <w:szCs w:val="22"/>
          <w:u w:val="single"/>
          <w:lang w:val="en-US"/>
        </w:rPr>
        <w:fldChar w:fldCharType="separate"/>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sz w:val="22"/>
          <w:szCs w:val="22"/>
          <w:u w:val="single"/>
          <w:lang w:val="en-US"/>
        </w:rPr>
        <w:fldChar w:fldCharType="end"/>
      </w:r>
      <w:bookmarkEnd w:id="0"/>
      <w:r w:rsidRPr="004417BC">
        <w:rPr>
          <w:rFonts w:asciiTheme="minorHAnsi" w:hAnsiTheme="minorHAnsi" w:cstheme="minorHAnsi"/>
          <w:sz w:val="22"/>
          <w:szCs w:val="22"/>
          <w:lang w:val="en-US"/>
        </w:rPr>
        <w:t xml:space="preserve">, by </w:t>
      </w:r>
      <w:r w:rsidR="00F51F5F" w:rsidRPr="004417BC">
        <w:rPr>
          <w:rFonts w:asciiTheme="minorHAnsi" w:hAnsiTheme="minorHAnsi" w:cstheme="minorHAnsi"/>
          <w:b/>
          <w:sz w:val="22"/>
          <w:szCs w:val="22"/>
          <w:u w:val="single"/>
          <w:lang w:val="en-US"/>
        </w:rPr>
        <w:fldChar w:fldCharType="begin">
          <w:ffData>
            <w:name w:val="Text1"/>
            <w:enabled/>
            <w:calcOnExit w:val="0"/>
            <w:textInput/>
          </w:ffData>
        </w:fldChar>
      </w:r>
      <w:r w:rsidR="00F51F5F" w:rsidRPr="004417BC">
        <w:rPr>
          <w:rFonts w:asciiTheme="minorHAnsi" w:hAnsiTheme="minorHAnsi" w:cstheme="minorHAnsi"/>
          <w:b/>
          <w:sz w:val="22"/>
          <w:szCs w:val="22"/>
          <w:u w:val="single"/>
          <w:lang w:val="en-US"/>
        </w:rPr>
        <w:instrText xml:space="preserve"> FORMTEXT </w:instrText>
      </w:r>
      <w:r w:rsidR="00F51F5F" w:rsidRPr="004417BC">
        <w:rPr>
          <w:rFonts w:asciiTheme="minorHAnsi" w:hAnsiTheme="minorHAnsi" w:cstheme="minorHAnsi"/>
          <w:b/>
          <w:sz w:val="22"/>
          <w:szCs w:val="22"/>
          <w:u w:val="single"/>
          <w:lang w:val="en-US"/>
        </w:rPr>
      </w:r>
      <w:r w:rsidR="00F51F5F" w:rsidRPr="004417BC">
        <w:rPr>
          <w:rFonts w:asciiTheme="minorHAnsi" w:hAnsiTheme="minorHAnsi" w:cstheme="minorHAnsi"/>
          <w:b/>
          <w:sz w:val="22"/>
          <w:szCs w:val="22"/>
          <w:u w:val="single"/>
          <w:lang w:val="en-US"/>
        </w:rPr>
        <w:fldChar w:fldCharType="separate"/>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sz w:val="22"/>
          <w:szCs w:val="22"/>
          <w:u w:val="single"/>
          <w:lang w:val="en-US"/>
        </w:rPr>
        <w:fldChar w:fldCharType="end"/>
      </w:r>
      <w:r w:rsidRPr="004417BC">
        <w:rPr>
          <w:rFonts w:asciiTheme="minorHAnsi" w:hAnsiTheme="minorHAnsi" w:cstheme="minorHAnsi"/>
          <w:sz w:val="22"/>
          <w:szCs w:val="22"/>
          <w:lang w:val="en-US"/>
        </w:rPr>
        <w:t>, a [</w:t>
      </w:r>
      <w:r w:rsidRPr="004417BC">
        <w:rPr>
          <w:rFonts w:asciiTheme="minorHAnsi" w:hAnsiTheme="minorHAnsi" w:cstheme="minorHAnsi"/>
          <w:i/>
          <w:sz w:val="22"/>
          <w:szCs w:val="22"/>
          <w:lang w:val="en-US"/>
        </w:rPr>
        <w:t xml:space="preserve">limited partnership or limited liability company] </w:t>
      </w:r>
      <w:r w:rsidRPr="004417BC">
        <w:rPr>
          <w:rFonts w:asciiTheme="minorHAnsi" w:hAnsiTheme="minorHAnsi" w:cstheme="minorHAnsi"/>
          <w:sz w:val="22"/>
          <w:szCs w:val="22"/>
          <w:lang w:val="en-US"/>
        </w:rPr>
        <w:t xml:space="preserve">organized and existing under the laws of the State of </w:t>
      </w:r>
      <w:r w:rsidR="00F51F5F" w:rsidRPr="004417BC">
        <w:rPr>
          <w:rFonts w:asciiTheme="minorHAnsi" w:hAnsiTheme="minorHAnsi" w:cstheme="minorHAnsi"/>
          <w:b/>
          <w:sz w:val="22"/>
          <w:szCs w:val="22"/>
          <w:u w:val="single"/>
          <w:lang w:val="en-US"/>
        </w:rPr>
        <w:fldChar w:fldCharType="begin">
          <w:ffData>
            <w:name w:val="Text1"/>
            <w:enabled/>
            <w:calcOnExit w:val="0"/>
            <w:textInput/>
          </w:ffData>
        </w:fldChar>
      </w:r>
      <w:r w:rsidR="00F51F5F" w:rsidRPr="004417BC">
        <w:rPr>
          <w:rFonts w:asciiTheme="minorHAnsi" w:hAnsiTheme="minorHAnsi" w:cstheme="minorHAnsi"/>
          <w:b/>
          <w:sz w:val="22"/>
          <w:szCs w:val="22"/>
          <w:u w:val="single"/>
          <w:lang w:val="en-US"/>
        </w:rPr>
        <w:instrText xml:space="preserve"> FORMTEXT </w:instrText>
      </w:r>
      <w:r w:rsidR="00F51F5F" w:rsidRPr="004417BC">
        <w:rPr>
          <w:rFonts w:asciiTheme="minorHAnsi" w:hAnsiTheme="minorHAnsi" w:cstheme="minorHAnsi"/>
          <w:b/>
          <w:sz w:val="22"/>
          <w:szCs w:val="22"/>
          <w:u w:val="single"/>
          <w:lang w:val="en-US"/>
        </w:rPr>
      </w:r>
      <w:r w:rsidR="00F51F5F" w:rsidRPr="004417BC">
        <w:rPr>
          <w:rFonts w:asciiTheme="minorHAnsi" w:hAnsiTheme="minorHAnsi" w:cstheme="minorHAnsi"/>
          <w:b/>
          <w:sz w:val="22"/>
          <w:szCs w:val="22"/>
          <w:u w:val="single"/>
          <w:lang w:val="en-US"/>
        </w:rPr>
        <w:fldChar w:fldCharType="separate"/>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sz w:val="22"/>
          <w:szCs w:val="22"/>
          <w:u w:val="single"/>
          <w:lang w:val="en-US"/>
        </w:rPr>
        <w:fldChar w:fldCharType="end"/>
      </w:r>
      <w:r w:rsidRPr="004417BC">
        <w:rPr>
          <w:rFonts w:asciiTheme="minorHAnsi" w:hAnsiTheme="minorHAnsi" w:cstheme="minorHAnsi"/>
          <w:sz w:val="22"/>
          <w:szCs w:val="22"/>
          <w:lang w:val="en-US"/>
        </w:rPr>
        <w:t>, and its successors and assigns (the “Owner”) is given as conditions precedent to the allocation of low-income housing tax credits by Puerto Rico Housing Finance Authority, a public corporation subsidiary of the Government Development Bank, and an instrumentality of the Commonwealth of Puerto Rico (together with any successor its rights, duties and obligations, the “Authority”).</w:t>
      </w:r>
    </w:p>
    <w:p w:rsidR="0034449D" w:rsidRPr="004417BC" w:rsidRDefault="0034449D" w:rsidP="0029019D">
      <w:pPr>
        <w:jc w:val="both"/>
        <w:rPr>
          <w:rFonts w:asciiTheme="minorHAnsi" w:hAnsiTheme="minorHAnsi" w:cstheme="minorHAnsi"/>
          <w:sz w:val="22"/>
          <w:szCs w:val="22"/>
          <w:lang w:val="en-US"/>
        </w:rPr>
      </w:pPr>
    </w:p>
    <w:p w:rsidR="009424B7" w:rsidRPr="004417BC" w:rsidRDefault="009424B7" w:rsidP="0029019D">
      <w:pPr>
        <w:jc w:val="center"/>
        <w:rPr>
          <w:rFonts w:asciiTheme="minorHAnsi" w:hAnsiTheme="minorHAnsi" w:cstheme="minorHAnsi"/>
          <w:sz w:val="22"/>
          <w:szCs w:val="22"/>
          <w:lang w:val="en-US"/>
        </w:rPr>
      </w:pPr>
      <w:r w:rsidRPr="004417BC">
        <w:rPr>
          <w:rFonts w:asciiTheme="minorHAnsi" w:hAnsiTheme="minorHAnsi" w:cstheme="minorHAnsi"/>
          <w:b/>
          <w:sz w:val="22"/>
          <w:szCs w:val="22"/>
          <w:lang w:val="en-US"/>
        </w:rPr>
        <w:t>WITNESSETH</w:t>
      </w:r>
    </w:p>
    <w:p w:rsidR="009424B7" w:rsidRDefault="009424B7" w:rsidP="0029019D">
      <w:pPr>
        <w:jc w:val="center"/>
        <w:rPr>
          <w:rFonts w:asciiTheme="minorHAnsi" w:hAnsiTheme="minorHAnsi" w:cstheme="minorHAnsi"/>
          <w:sz w:val="22"/>
          <w:szCs w:val="22"/>
          <w:lang w:val="en-US"/>
        </w:rPr>
      </w:pPr>
    </w:p>
    <w:p w:rsidR="009424B7" w:rsidRPr="004417BC" w:rsidRDefault="009424B7" w:rsidP="0029019D">
      <w:pPr>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WHEREAS, the Authority has been designated by the Governor of the Commonwealth of Puerto Rico as the housing tax credit agency for the Commonwealth of Puerto Rico for the allocation of low-income housing tax credit dollars pursuant to Section 42 of the Internal Revenue Code of 1986, as amended (the “Code”);</w:t>
      </w:r>
    </w:p>
    <w:p w:rsidR="009424B7" w:rsidRPr="004417BC" w:rsidRDefault="009424B7" w:rsidP="0029019D">
      <w:pPr>
        <w:jc w:val="both"/>
        <w:rPr>
          <w:rFonts w:asciiTheme="minorHAnsi" w:hAnsiTheme="minorHAnsi" w:cstheme="minorHAnsi"/>
          <w:sz w:val="22"/>
          <w:szCs w:val="22"/>
          <w:lang w:val="en-US"/>
        </w:rPr>
      </w:pPr>
    </w:p>
    <w:p w:rsidR="009424B7" w:rsidRPr="004417BC" w:rsidRDefault="009424B7" w:rsidP="0029019D">
      <w:pPr>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WHEREAS, the Owner holds or will hold [</w:t>
      </w:r>
      <w:r w:rsidRPr="004417BC">
        <w:rPr>
          <w:rFonts w:asciiTheme="minorHAnsi" w:hAnsiTheme="minorHAnsi" w:cstheme="minorHAnsi"/>
          <w:i/>
          <w:sz w:val="22"/>
          <w:szCs w:val="22"/>
          <w:lang w:val="en-US"/>
        </w:rPr>
        <w:t>fee simple title or leasehold title</w:t>
      </w:r>
      <w:r w:rsidRPr="004417BC">
        <w:rPr>
          <w:rFonts w:asciiTheme="minorHAnsi" w:hAnsiTheme="minorHAnsi" w:cstheme="minorHAnsi"/>
          <w:sz w:val="22"/>
          <w:szCs w:val="22"/>
          <w:lang w:val="en-US"/>
        </w:rPr>
        <w:t xml:space="preserve">] to the real property located in the Municipality of </w:t>
      </w:r>
      <w:r w:rsidR="00F51F5F" w:rsidRPr="004417BC">
        <w:rPr>
          <w:rFonts w:asciiTheme="minorHAnsi" w:hAnsiTheme="minorHAnsi" w:cstheme="minorHAnsi"/>
          <w:b/>
          <w:sz w:val="22"/>
          <w:szCs w:val="22"/>
          <w:u w:val="single"/>
          <w:lang w:val="en-US"/>
        </w:rPr>
        <w:fldChar w:fldCharType="begin">
          <w:ffData>
            <w:name w:val="Text1"/>
            <w:enabled/>
            <w:calcOnExit w:val="0"/>
            <w:textInput/>
          </w:ffData>
        </w:fldChar>
      </w:r>
      <w:r w:rsidR="00F51F5F" w:rsidRPr="004417BC">
        <w:rPr>
          <w:rFonts w:asciiTheme="minorHAnsi" w:hAnsiTheme="minorHAnsi" w:cstheme="minorHAnsi"/>
          <w:b/>
          <w:sz w:val="22"/>
          <w:szCs w:val="22"/>
          <w:u w:val="single"/>
          <w:lang w:val="en-US"/>
        </w:rPr>
        <w:instrText xml:space="preserve"> FORMTEXT </w:instrText>
      </w:r>
      <w:r w:rsidR="00F51F5F" w:rsidRPr="004417BC">
        <w:rPr>
          <w:rFonts w:asciiTheme="minorHAnsi" w:hAnsiTheme="minorHAnsi" w:cstheme="minorHAnsi"/>
          <w:b/>
          <w:sz w:val="22"/>
          <w:szCs w:val="22"/>
          <w:u w:val="single"/>
          <w:lang w:val="en-US"/>
        </w:rPr>
      </w:r>
      <w:r w:rsidR="00F51F5F" w:rsidRPr="004417BC">
        <w:rPr>
          <w:rFonts w:asciiTheme="minorHAnsi" w:hAnsiTheme="minorHAnsi" w:cstheme="minorHAnsi"/>
          <w:b/>
          <w:sz w:val="22"/>
          <w:szCs w:val="22"/>
          <w:u w:val="single"/>
          <w:lang w:val="en-US"/>
        </w:rPr>
        <w:fldChar w:fldCharType="separate"/>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sz w:val="22"/>
          <w:szCs w:val="22"/>
          <w:u w:val="single"/>
          <w:lang w:val="en-US"/>
        </w:rPr>
        <w:fldChar w:fldCharType="end"/>
      </w:r>
      <w:r w:rsidRPr="004417BC">
        <w:rPr>
          <w:rFonts w:asciiTheme="minorHAnsi" w:hAnsiTheme="minorHAnsi" w:cstheme="minorHAnsi"/>
          <w:sz w:val="22"/>
          <w:szCs w:val="22"/>
          <w:lang w:val="en-US"/>
        </w:rPr>
        <w:t xml:space="preserve">, of the Commonwealth of Puerto Rico, as more fully described in </w:t>
      </w:r>
      <w:r w:rsidRPr="004417BC">
        <w:rPr>
          <w:rFonts w:asciiTheme="minorHAnsi" w:hAnsiTheme="minorHAnsi" w:cstheme="minorHAnsi"/>
          <w:sz w:val="22"/>
          <w:szCs w:val="22"/>
          <w:highlight w:val="yellow"/>
          <w:lang w:val="en-US"/>
        </w:rPr>
        <w:t>Exhibit A</w:t>
      </w:r>
      <w:r w:rsidRPr="004417BC">
        <w:rPr>
          <w:rFonts w:asciiTheme="minorHAnsi" w:hAnsiTheme="minorHAnsi" w:cstheme="minorHAnsi"/>
          <w:sz w:val="22"/>
          <w:szCs w:val="22"/>
          <w:lang w:val="en-US"/>
        </w:rPr>
        <w:t xml:space="preserve"> attached hereto and made a part hereto (the “Land”), known as or to be </w:t>
      </w:r>
      <w:r w:rsidR="008620FA" w:rsidRPr="004417BC">
        <w:rPr>
          <w:rFonts w:asciiTheme="minorHAnsi" w:hAnsiTheme="minorHAnsi" w:cstheme="minorHAnsi"/>
          <w:sz w:val="22"/>
          <w:szCs w:val="22"/>
          <w:lang w:val="en-US"/>
        </w:rPr>
        <w:t>known</w:t>
      </w:r>
      <w:r w:rsidRPr="004417BC">
        <w:rPr>
          <w:rFonts w:asciiTheme="minorHAnsi" w:hAnsiTheme="minorHAnsi" w:cstheme="minorHAnsi"/>
          <w:sz w:val="22"/>
          <w:szCs w:val="22"/>
          <w:lang w:val="en-US"/>
        </w:rPr>
        <w:t xml:space="preserve"> as </w:t>
      </w:r>
      <w:r w:rsidR="00F51F5F" w:rsidRPr="004417BC">
        <w:rPr>
          <w:rFonts w:asciiTheme="minorHAnsi" w:hAnsiTheme="minorHAnsi" w:cstheme="minorHAnsi"/>
          <w:sz w:val="22"/>
          <w:szCs w:val="22"/>
          <w:lang w:val="en-US"/>
        </w:rPr>
        <w:fldChar w:fldCharType="begin">
          <w:ffData>
            <w:name w:val="Text4"/>
            <w:enabled/>
            <w:calcOnExit w:val="0"/>
            <w:textInput/>
          </w:ffData>
        </w:fldChar>
      </w:r>
      <w:bookmarkStart w:id="1" w:name="Text4"/>
      <w:r w:rsidR="00F51F5F" w:rsidRPr="004417BC">
        <w:rPr>
          <w:rFonts w:asciiTheme="minorHAnsi" w:hAnsiTheme="minorHAnsi" w:cstheme="minorHAnsi"/>
          <w:sz w:val="22"/>
          <w:szCs w:val="22"/>
          <w:lang w:val="en-US"/>
        </w:rPr>
        <w:instrText xml:space="preserve"> FORMTEXT </w:instrText>
      </w:r>
      <w:r w:rsidR="00F51F5F" w:rsidRPr="004417BC">
        <w:rPr>
          <w:rFonts w:asciiTheme="minorHAnsi" w:hAnsiTheme="minorHAnsi" w:cstheme="minorHAnsi"/>
          <w:sz w:val="22"/>
          <w:szCs w:val="22"/>
          <w:lang w:val="en-US"/>
        </w:rPr>
      </w:r>
      <w:r w:rsidR="00F51F5F" w:rsidRPr="004417BC">
        <w:rPr>
          <w:rFonts w:asciiTheme="minorHAnsi" w:hAnsiTheme="minorHAnsi" w:cstheme="minorHAnsi"/>
          <w:sz w:val="22"/>
          <w:szCs w:val="22"/>
          <w:lang w:val="en-US"/>
        </w:rPr>
        <w:fldChar w:fldCharType="separate"/>
      </w:r>
      <w:r w:rsidR="00F51F5F" w:rsidRPr="004417BC">
        <w:rPr>
          <w:rFonts w:asciiTheme="minorHAnsi" w:hAnsiTheme="minorHAnsi" w:cstheme="minorHAnsi"/>
          <w:sz w:val="22"/>
          <w:szCs w:val="22"/>
          <w:lang w:val="en-US"/>
        </w:rPr>
        <w:t>[</w:t>
      </w:r>
      <w:r w:rsidR="00F51F5F" w:rsidRPr="004417BC">
        <w:rPr>
          <w:rFonts w:asciiTheme="minorHAnsi" w:hAnsiTheme="minorHAnsi" w:cstheme="minorHAnsi"/>
          <w:i/>
          <w:sz w:val="22"/>
          <w:szCs w:val="22"/>
          <w:lang w:val="en-US"/>
        </w:rPr>
        <w:t>name of the project</w:t>
      </w:r>
      <w:r w:rsidR="00F51F5F" w:rsidRPr="004417BC">
        <w:rPr>
          <w:rFonts w:asciiTheme="minorHAnsi" w:hAnsiTheme="minorHAnsi" w:cstheme="minorHAnsi"/>
          <w:sz w:val="22"/>
          <w:szCs w:val="22"/>
          <w:lang w:val="en-US"/>
        </w:rPr>
        <w:t>]</w:t>
      </w:r>
      <w:r w:rsidR="00F51F5F" w:rsidRPr="004417BC">
        <w:rPr>
          <w:rFonts w:asciiTheme="minorHAnsi" w:hAnsiTheme="minorHAnsi" w:cstheme="minorHAnsi"/>
          <w:sz w:val="22"/>
          <w:szCs w:val="22"/>
          <w:lang w:val="en-US"/>
        </w:rPr>
        <w:fldChar w:fldCharType="end"/>
      </w:r>
      <w:bookmarkEnd w:id="1"/>
      <w:r w:rsidRPr="004417BC">
        <w:rPr>
          <w:rFonts w:asciiTheme="minorHAnsi" w:hAnsiTheme="minorHAnsi" w:cstheme="minorHAnsi"/>
          <w:sz w:val="22"/>
          <w:szCs w:val="22"/>
          <w:lang w:val="en-US"/>
        </w:rPr>
        <w:t xml:space="preserve"> (the “Project”);</w:t>
      </w:r>
    </w:p>
    <w:p w:rsidR="009424B7" w:rsidRPr="004417BC" w:rsidRDefault="009424B7" w:rsidP="0029019D">
      <w:pPr>
        <w:rPr>
          <w:rFonts w:asciiTheme="minorHAnsi" w:hAnsiTheme="minorHAnsi" w:cstheme="minorHAnsi"/>
          <w:sz w:val="22"/>
          <w:szCs w:val="22"/>
          <w:lang w:val="en-US"/>
        </w:rPr>
      </w:pPr>
    </w:p>
    <w:p w:rsidR="009424B7" w:rsidRPr="004417BC" w:rsidRDefault="009424B7" w:rsidP="0029019D">
      <w:pPr>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WHEREAS, Owner has applied to the Authority for an allocation of low-income housing tax credit dollars (the “Tax Credits”);</w:t>
      </w:r>
    </w:p>
    <w:p w:rsidR="009424B7" w:rsidRPr="004417BC" w:rsidRDefault="009424B7" w:rsidP="0029019D">
      <w:pPr>
        <w:jc w:val="both"/>
        <w:rPr>
          <w:rFonts w:asciiTheme="minorHAnsi" w:hAnsiTheme="minorHAnsi" w:cstheme="minorHAnsi"/>
          <w:sz w:val="22"/>
          <w:szCs w:val="22"/>
          <w:lang w:val="en-US"/>
        </w:rPr>
      </w:pPr>
    </w:p>
    <w:p w:rsidR="009424B7" w:rsidRPr="004417BC" w:rsidRDefault="009424B7" w:rsidP="0029019D">
      <w:pPr>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 xml:space="preserve">WHEREAS, the Owner has represented to the Authority in Owner’s application that it will impose additional rent restrictions or will covenant to maintain the rent and income restrictions under Section 42 of the Code for a period of time of </w:t>
      </w:r>
      <w:r w:rsidR="00F51F5F" w:rsidRPr="004417BC">
        <w:rPr>
          <w:rFonts w:asciiTheme="minorHAnsi" w:hAnsiTheme="minorHAnsi" w:cstheme="minorHAnsi"/>
          <w:sz w:val="22"/>
          <w:szCs w:val="22"/>
          <w:lang w:val="en-US"/>
        </w:rPr>
        <w:fldChar w:fldCharType="begin">
          <w:ffData>
            <w:name w:val="Text3"/>
            <w:enabled/>
            <w:calcOnExit w:val="0"/>
            <w:textInput/>
          </w:ffData>
        </w:fldChar>
      </w:r>
      <w:bookmarkStart w:id="2" w:name="Text3"/>
      <w:r w:rsidR="00F51F5F" w:rsidRPr="004417BC">
        <w:rPr>
          <w:rFonts w:asciiTheme="minorHAnsi" w:hAnsiTheme="minorHAnsi" w:cstheme="minorHAnsi"/>
          <w:sz w:val="22"/>
          <w:szCs w:val="22"/>
          <w:lang w:val="en-US"/>
        </w:rPr>
        <w:instrText xml:space="preserve"> FORMTEXT </w:instrText>
      </w:r>
      <w:r w:rsidR="00F51F5F" w:rsidRPr="004417BC">
        <w:rPr>
          <w:rFonts w:asciiTheme="minorHAnsi" w:hAnsiTheme="minorHAnsi" w:cstheme="minorHAnsi"/>
          <w:sz w:val="22"/>
          <w:szCs w:val="22"/>
          <w:lang w:val="en-US"/>
        </w:rPr>
      </w:r>
      <w:r w:rsidR="00F51F5F" w:rsidRPr="004417BC">
        <w:rPr>
          <w:rFonts w:asciiTheme="minorHAnsi" w:hAnsiTheme="minorHAnsi" w:cstheme="minorHAnsi"/>
          <w:sz w:val="22"/>
          <w:szCs w:val="22"/>
          <w:lang w:val="en-US"/>
        </w:rPr>
        <w:fldChar w:fldCharType="separate"/>
      </w:r>
      <w:r w:rsidR="00F51F5F" w:rsidRPr="004417BC">
        <w:rPr>
          <w:rFonts w:asciiTheme="minorHAnsi" w:hAnsiTheme="minorHAnsi" w:cstheme="minorHAnsi"/>
          <w:sz w:val="22"/>
          <w:szCs w:val="22"/>
          <w:lang w:val="en-US"/>
        </w:rPr>
        <w:t>[</w:t>
      </w:r>
      <w:r w:rsidR="00F51F5F" w:rsidRPr="004417BC">
        <w:rPr>
          <w:rFonts w:asciiTheme="minorHAnsi" w:hAnsiTheme="minorHAnsi" w:cstheme="minorHAnsi"/>
          <w:i/>
          <w:sz w:val="22"/>
          <w:szCs w:val="22"/>
          <w:lang w:val="en-US"/>
        </w:rPr>
        <w:t>15 years plus the number of additional years beyond the original compliance period</w:t>
      </w:r>
      <w:r w:rsidR="00F51F5F" w:rsidRPr="004417BC">
        <w:rPr>
          <w:rFonts w:asciiTheme="minorHAnsi" w:hAnsiTheme="minorHAnsi" w:cstheme="minorHAnsi"/>
          <w:sz w:val="22"/>
          <w:szCs w:val="22"/>
          <w:lang w:val="en-US"/>
        </w:rPr>
        <w:t>]</w:t>
      </w:r>
      <w:r w:rsidR="00F51F5F" w:rsidRPr="004417BC">
        <w:rPr>
          <w:rFonts w:asciiTheme="minorHAnsi" w:hAnsiTheme="minorHAnsi" w:cstheme="minorHAnsi"/>
          <w:sz w:val="22"/>
          <w:szCs w:val="22"/>
          <w:lang w:val="en-US"/>
        </w:rPr>
        <w:fldChar w:fldCharType="end"/>
      </w:r>
      <w:bookmarkEnd w:id="2"/>
      <w:r w:rsidRPr="004417BC">
        <w:rPr>
          <w:rFonts w:asciiTheme="minorHAnsi" w:hAnsiTheme="minorHAnsi" w:cstheme="minorHAnsi"/>
          <w:sz w:val="22"/>
          <w:szCs w:val="22"/>
          <w:lang w:val="en-US"/>
        </w:rPr>
        <w:t xml:space="preserve"> years;</w:t>
      </w:r>
    </w:p>
    <w:p w:rsidR="009424B7" w:rsidRPr="004417BC" w:rsidRDefault="009424B7" w:rsidP="0029019D">
      <w:pPr>
        <w:jc w:val="both"/>
        <w:rPr>
          <w:rFonts w:asciiTheme="minorHAnsi" w:hAnsiTheme="minorHAnsi" w:cstheme="minorHAnsi"/>
          <w:sz w:val="22"/>
          <w:szCs w:val="22"/>
          <w:lang w:val="en-US"/>
        </w:rPr>
      </w:pPr>
    </w:p>
    <w:p w:rsidR="009424B7" w:rsidRPr="004417BC" w:rsidRDefault="009424B7" w:rsidP="0029019D">
      <w:pPr>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WHEREAS, the Code has required as a condition precedent to the allocation of the Tax Credit that the Owner execute, deliver and record in the appropriate Registry of the Property the deed covering this Agreement in order to create certain covenants running with the land for the purpose of enforcing the requirements of Section 42 of the Code by regulating and restricting the use, occupancy and transfer of the Project as set forth herein; and</w:t>
      </w:r>
    </w:p>
    <w:p w:rsidR="009424B7" w:rsidRPr="004417BC" w:rsidRDefault="009424B7" w:rsidP="0029019D">
      <w:pPr>
        <w:jc w:val="both"/>
        <w:rPr>
          <w:rFonts w:asciiTheme="minorHAnsi" w:hAnsiTheme="minorHAnsi" w:cstheme="minorHAnsi"/>
          <w:sz w:val="22"/>
          <w:szCs w:val="22"/>
          <w:lang w:val="en-US"/>
        </w:rPr>
      </w:pPr>
    </w:p>
    <w:p w:rsidR="009424B7" w:rsidRPr="004417BC" w:rsidRDefault="009424B7" w:rsidP="0029019D">
      <w:pPr>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WHEREAS, the Owner, under this Agreement, intends, declares and covenants that the regulatory and restrictive covenants set forth herein governing the use, occupancy and transfer of the Project will be and are covenants running with the Land for the term stated herein and binding upon all subsequent owners of the Project for such term, and are not merely personal covenants of the Owner;</w:t>
      </w:r>
    </w:p>
    <w:p w:rsidR="009424B7" w:rsidRPr="004417BC" w:rsidRDefault="009424B7" w:rsidP="0029019D">
      <w:pPr>
        <w:jc w:val="both"/>
        <w:rPr>
          <w:rFonts w:asciiTheme="minorHAnsi" w:hAnsiTheme="minorHAnsi" w:cstheme="minorHAnsi"/>
          <w:sz w:val="22"/>
          <w:szCs w:val="22"/>
          <w:lang w:val="en-US"/>
        </w:rPr>
      </w:pPr>
    </w:p>
    <w:p w:rsidR="009424B7" w:rsidRPr="004417BC" w:rsidRDefault="009424B7" w:rsidP="0029019D">
      <w:pPr>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NOW, THEREFORE, in consideration of the promises and covenants hereinafter set forth, and of other valuable consideration, the receipt and sufficiency of which is hereby acknowledged, the Owner agrees as follows:</w:t>
      </w:r>
    </w:p>
    <w:p w:rsidR="009424B7" w:rsidRPr="004417BC" w:rsidRDefault="009424B7" w:rsidP="0029019D">
      <w:pPr>
        <w:jc w:val="both"/>
        <w:rPr>
          <w:rFonts w:asciiTheme="minorHAnsi" w:hAnsiTheme="minorHAnsi" w:cstheme="minorHAnsi"/>
          <w:sz w:val="22"/>
          <w:szCs w:val="22"/>
          <w:lang w:val="en-US"/>
        </w:rPr>
      </w:pPr>
    </w:p>
    <w:p w:rsidR="009424B7" w:rsidRPr="004417BC" w:rsidRDefault="009424B7" w:rsidP="0029019D">
      <w:pPr>
        <w:jc w:val="both"/>
        <w:rPr>
          <w:rFonts w:asciiTheme="minorHAnsi" w:hAnsiTheme="minorHAnsi" w:cstheme="minorHAnsi"/>
          <w:sz w:val="22"/>
          <w:szCs w:val="22"/>
          <w:lang w:val="en-US"/>
        </w:rPr>
      </w:pPr>
    </w:p>
    <w:p w:rsidR="00EA733A" w:rsidRDefault="00EA733A" w:rsidP="00EA733A">
      <w:pPr>
        <w:pStyle w:val="Heading6"/>
        <w:rPr>
          <w:rFonts w:ascii="Calibri" w:hAnsi="Calibri" w:cs="Calibri"/>
          <w:sz w:val="22"/>
          <w:szCs w:val="22"/>
        </w:rPr>
      </w:pPr>
      <w:r>
        <w:rPr>
          <w:rFonts w:ascii="Calibri" w:hAnsi="Calibri" w:cs="Calibri"/>
          <w:sz w:val="22"/>
          <w:szCs w:val="22"/>
        </w:rPr>
        <w:t>SECTION 1 - DEFINITIONS</w:t>
      </w:r>
    </w:p>
    <w:p w:rsidR="00EA733A" w:rsidRDefault="00EA733A" w:rsidP="00EA733A">
      <w:pPr>
        <w:jc w:val="both"/>
        <w:rPr>
          <w:rFonts w:ascii="Calibri" w:eastAsiaTheme="minorHAnsi" w:hAnsi="Calibri" w:cs="Calibri"/>
          <w:sz w:val="22"/>
          <w:szCs w:val="22"/>
          <w:lang w:val="en-US"/>
        </w:rPr>
      </w:pPr>
    </w:p>
    <w:p w:rsidR="00EA733A" w:rsidRDefault="00EA733A" w:rsidP="00EA733A">
      <w:pPr>
        <w:pStyle w:val="ListParagraph"/>
        <w:numPr>
          <w:ilvl w:val="0"/>
          <w:numId w:val="37"/>
        </w:numPr>
        <w:tabs>
          <w:tab w:val="left" w:pos="1080"/>
        </w:tabs>
        <w:autoSpaceDE w:val="0"/>
        <w:autoSpaceDN w:val="0"/>
        <w:spacing w:after="0" w:line="240" w:lineRule="auto"/>
        <w:ind w:left="0" w:firstLine="810"/>
        <w:jc w:val="both"/>
        <w:rPr>
          <w:color w:val="000000"/>
          <w:lang w:val="en-US"/>
        </w:rPr>
      </w:pPr>
      <w:r>
        <w:rPr>
          <w:i/>
          <w:iCs/>
          <w:color w:val="000000"/>
          <w:lang w:val="en-US"/>
        </w:rPr>
        <w:t>eligible unit</w:t>
      </w:r>
      <w:r>
        <w:rPr>
          <w:color w:val="000000"/>
          <w:lang w:val="en-US"/>
        </w:rPr>
        <w:t xml:space="preserve"> shall include the obligation to provide accessible construction and features within housing units and throughout premises;</w:t>
      </w:r>
    </w:p>
    <w:p w:rsidR="00EA733A" w:rsidRDefault="00EA733A" w:rsidP="00EA733A">
      <w:pPr>
        <w:pStyle w:val="ListParagraph"/>
        <w:tabs>
          <w:tab w:val="left" w:pos="1080"/>
        </w:tabs>
        <w:autoSpaceDE w:val="0"/>
        <w:autoSpaceDN w:val="0"/>
        <w:spacing w:after="0" w:line="240" w:lineRule="auto"/>
        <w:ind w:left="0" w:firstLine="810"/>
        <w:jc w:val="both"/>
        <w:rPr>
          <w:color w:val="000000"/>
          <w:lang w:val="en-US"/>
        </w:rPr>
      </w:pPr>
    </w:p>
    <w:p w:rsidR="00EA733A" w:rsidRDefault="00EA733A" w:rsidP="00EA733A">
      <w:pPr>
        <w:pStyle w:val="ListParagraph"/>
        <w:numPr>
          <w:ilvl w:val="0"/>
          <w:numId w:val="37"/>
        </w:numPr>
        <w:tabs>
          <w:tab w:val="left" w:pos="1080"/>
        </w:tabs>
        <w:autoSpaceDE w:val="0"/>
        <w:autoSpaceDN w:val="0"/>
        <w:spacing w:after="0" w:line="240" w:lineRule="auto"/>
        <w:ind w:left="0" w:firstLine="810"/>
        <w:jc w:val="both"/>
        <w:rPr>
          <w:color w:val="000000"/>
          <w:lang w:val="en-US"/>
        </w:rPr>
      </w:pPr>
      <w:r>
        <w:rPr>
          <w:i/>
          <w:iCs/>
          <w:color w:val="000000"/>
          <w:lang w:val="en-US"/>
        </w:rPr>
        <w:t>premises</w:t>
      </w:r>
      <w:r>
        <w:rPr>
          <w:color w:val="000000"/>
          <w:lang w:val="en-US"/>
        </w:rPr>
        <w:t xml:space="preserve"> shall include the obligation to provide accessible construction in housing complexes as well as program offices; </w:t>
      </w:r>
    </w:p>
    <w:p w:rsidR="00EA733A" w:rsidRDefault="00EA733A" w:rsidP="00EA733A">
      <w:pPr>
        <w:tabs>
          <w:tab w:val="left" w:pos="1080"/>
        </w:tabs>
        <w:autoSpaceDE w:val="0"/>
        <w:autoSpaceDN w:val="0"/>
        <w:ind w:firstLine="810"/>
        <w:jc w:val="both"/>
        <w:rPr>
          <w:color w:val="000000"/>
          <w:lang w:val="en-US"/>
        </w:rPr>
      </w:pPr>
    </w:p>
    <w:p w:rsidR="00EA733A" w:rsidRDefault="00EA733A" w:rsidP="00EA733A">
      <w:pPr>
        <w:pStyle w:val="ListParagraph"/>
        <w:numPr>
          <w:ilvl w:val="0"/>
          <w:numId w:val="37"/>
        </w:numPr>
        <w:tabs>
          <w:tab w:val="left" w:pos="1080"/>
        </w:tabs>
        <w:autoSpaceDE w:val="0"/>
        <w:autoSpaceDN w:val="0"/>
        <w:spacing w:after="0" w:line="240" w:lineRule="auto"/>
        <w:ind w:left="0" w:firstLine="810"/>
        <w:jc w:val="both"/>
        <w:rPr>
          <w:color w:val="000000"/>
          <w:lang w:val="en-US"/>
        </w:rPr>
      </w:pPr>
      <w:r>
        <w:rPr>
          <w:i/>
          <w:iCs/>
          <w:color w:val="000000"/>
          <w:lang w:val="en-US"/>
        </w:rPr>
        <w:t>federal civil rights</w:t>
      </w:r>
      <w:r>
        <w:rPr>
          <w:color w:val="000000"/>
          <w:lang w:val="en-US"/>
        </w:rPr>
        <w:t xml:space="preserve"> will mean the Fair Housing Act (42 U.S.C. §§ 3601 </w:t>
      </w:r>
      <w:r>
        <w:rPr>
          <w:i/>
          <w:iCs/>
          <w:color w:val="000000"/>
          <w:lang w:val="en-US"/>
        </w:rPr>
        <w:t xml:space="preserve">et seq. </w:t>
      </w:r>
      <w:r>
        <w:rPr>
          <w:color w:val="000000"/>
          <w:lang w:val="en-US"/>
        </w:rPr>
        <w:t xml:space="preserve">and 24 C.F.R. Part 100) and the </w:t>
      </w:r>
      <w:r>
        <w:rPr>
          <w:color w:val="141414"/>
          <w:lang w:val="en-US"/>
        </w:rPr>
        <w:t xml:space="preserve">Americans </w:t>
      </w:r>
      <w:r>
        <w:rPr>
          <w:color w:val="303030"/>
          <w:lang w:val="en-US"/>
        </w:rPr>
        <w:t>wi</w:t>
      </w:r>
      <w:r>
        <w:rPr>
          <w:color w:val="141414"/>
          <w:lang w:val="en-US"/>
        </w:rPr>
        <w:t>th Di</w:t>
      </w:r>
      <w:r>
        <w:rPr>
          <w:color w:val="303030"/>
          <w:lang w:val="en-US"/>
        </w:rPr>
        <w:t>s</w:t>
      </w:r>
      <w:r>
        <w:rPr>
          <w:color w:val="141414"/>
          <w:lang w:val="en-US"/>
        </w:rPr>
        <w:t>abilities Act (ADA) (42) U.S</w:t>
      </w:r>
      <w:r>
        <w:rPr>
          <w:color w:val="3F3F3F"/>
          <w:lang w:val="en-US"/>
        </w:rPr>
        <w:t>.</w:t>
      </w:r>
      <w:r>
        <w:rPr>
          <w:color w:val="141414"/>
          <w:lang w:val="en-US"/>
        </w:rPr>
        <w:t>C</w:t>
      </w:r>
      <w:r>
        <w:rPr>
          <w:color w:val="3F3F3F"/>
          <w:lang w:val="en-US"/>
        </w:rPr>
        <w:t xml:space="preserve">. </w:t>
      </w:r>
      <w:r>
        <w:rPr>
          <w:color w:val="141414"/>
          <w:lang w:val="en-US"/>
        </w:rPr>
        <w:t xml:space="preserve">§§ 12101 </w:t>
      </w:r>
      <w:r>
        <w:rPr>
          <w:i/>
          <w:iCs/>
          <w:color w:val="000000"/>
          <w:lang w:val="en-US"/>
        </w:rPr>
        <w:t xml:space="preserve">et seq. </w:t>
      </w:r>
      <w:r>
        <w:rPr>
          <w:color w:val="000000"/>
          <w:lang w:val="en-US"/>
        </w:rPr>
        <w:t>and 28 C.F.R. Part 25</w:t>
      </w:r>
    </w:p>
    <w:p w:rsidR="00EA733A" w:rsidRDefault="00EA733A" w:rsidP="00EA733A">
      <w:pPr>
        <w:tabs>
          <w:tab w:val="left" w:pos="1080"/>
        </w:tabs>
        <w:autoSpaceDE w:val="0"/>
        <w:autoSpaceDN w:val="0"/>
        <w:ind w:firstLine="810"/>
        <w:jc w:val="both"/>
        <w:rPr>
          <w:color w:val="000000"/>
          <w:lang w:val="en-US"/>
        </w:rPr>
      </w:pPr>
    </w:p>
    <w:p w:rsidR="00EA733A" w:rsidRDefault="00EA733A" w:rsidP="00EA733A">
      <w:pPr>
        <w:pStyle w:val="ListParagraph"/>
        <w:numPr>
          <w:ilvl w:val="0"/>
          <w:numId w:val="37"/>
        </w:numPr>
        <w:tabs>
          <w:tab w:val="left" w:pos="1080"/>
        </w:tabs>
        <w:autoSpaceDE w:val="0"/>
        <w:autoSpaceDN w:val="0"/>
        <w:spacing w:after="0" w:line="240" w:lineRule="auto"/>
        <w:ind w:left="0" w:firstLine="810"/>
        <w:jc w:val="both"/>
        <w:rPr>
          <w:color w:val="000000"/>
          <w:lang w:val="en-US"/>
        </w:rPr>
      </w:pPr>
      <w:r>
        <w:rPr>
          <w:i/>
          <w:iCs/>
          <w:color w:val="000000"/>
          <w:lang w:val="en-US"/>
        </w:rPr>
        <w:t xml:space="preserve">accessible construction </w:t>
      </w:r>
      <w:r>
        <w:rPr>
          <w:color w:val="000000"/>
          <w:lang w:val="en-US"/>
        </w:rPr>
        <w:t>shall mean housing premises, units and program offices that meet the requirements of the Fair Housing Act’s Design Manual and the ADA’s Standards (which depending on the construction date the 1991 or 2010 ADA Standards may be triggered);</w:t>
      </w:r>
    </w:p>
    <w:p w:rsidR="00EA733A" w:rsidRDefault="00EA733A" w:rsidP="00EA733A">
      <w:pPr>
        <w:tabs>
          <w:tab w:val="left" w:pos="1080"/>
        </w:tabs>
        <w:autoSpaceDE w:val="0"/>
        <w:autoSpaceDN w:val="0"/>
        <w:ind w:firstLine="810"/>
        <w:jc w:val="both"/>
        <w:rPr>
          <w:color w:val="000000"/>
          <w:lang w:val="en-US"/>
        </w:rPr>
      </w:pPr>
    </w:p>
    <w:p w:rsidR="00EA733A" w:rsidRDefault="00EA733A" w:rsidP="00EA733A">
      <w:pPr>
        <w:pStyle w:val="ListParagraph"/>
        <w:numPr>
          <w:ilvl w:val="0"/>
          <w:numId w:val="37"/>
        </w:numPr>
        <w:tabs>
          <w:tab w:val="left" w:pos="1080"/>
        </w:tabs>
        <w:autoSpaceDE w:val="0"/>
        <w:autoSpaceDN w:val="0"/>
        <w:spacing w:after="0" w:line="240" w:lineRule="auto"/>
        <w:ind w:left="0" w:firstLine="810"/>
        <w:jc w:val="both"/>
        <w:rPr>
          <w:color w:val="000000"/>
          <w:lang w:val="en-US"/>
        </w:rPr>
      </w:pPr>
      <w:r>
        <w:rPr>
          <w:i/>
          <w:iCs/>
          <w:color w:val="000000"/>
          <w:lang w:val="en-US"/>
        </w:rPr>
        <w:t>reasonable accommodation</w:t>
      </w:r>
      <w:r>
        <w:rPr>
          <w:color w:val="000000"/>
          <w:lang w:val="en-US"/>
        </w:rPr>
        <w:t xml:space="preserve"> shall be defined following the definitions of 42 U.S.C. § 3604(f)(3)(B), 24 C.F.R. § 100.204 and 28 C.F.R. § 25.130(b)(7);</w:t>
      </w:r>
    </w:p>
    <w:p w:rsidR="00EA733A" w:rsidRDefault="00EA733A" w:rsidP="00EA733A">
      <w:pPr>
        <w:tabs>
          <w:tab w:val="left" w:pos="1080"/>
        </w:tabs>
        <w:autoSpaceDE w:val="0"/>
        <w:autoSpaceDN w:val="0"/>
        <w:ind w:firstLine="810"/>
        <w:jc w:val="both"/>
        <w:rPr>
          <w:color w:val="000000"/>
          <w:lang w:val="en-US"/>
        </w:rPr>
      </w:pPr>
    </w:p>
    <w:p w:rsidR="00EA733A" w:rsidRDefault="00EA733A" w:rsidP="00EA733A">
      <w:pPr>
        <w:pStyle w:val="ListParagraph"/>
        <w:numPr>
          <w:ilvl w:val="0"/>
          <w:numId w:val="37"/>
        </w:numPr>
        <w:tabs>
          <w:tab w:val="left" w:pos="1080"/>
        </w:tabs>
        <w:autoSpaceDE w:val="0"/>
        <w:autoSpaceDN w:val="0"/>
        <w:spacing w:after="0" w:line="240" w:lineRule="auto"/>
        <w:ind w:left="0" w:firstLine="810"/>
        <w:jc w:val="both"/>
        <w:rPr>
          <w:color w:val="000000"/>
          <w:lang w:val="en-US"/>
        </w:rPr>
      </w:pPr>
      <w:r>
        <w:rPr>
          <w:i/>
          <w:iCs/>
          <w:color w:val="000000"/>
          <w:lang w:val="en-US"/>
        </w:rPr>
        <w:t>reasonable modification</w:t>
      </w:r>
      <w:r>
        <w:rPr>
          <w:color w:val="000000"/>
          <w:lang w:val="en-US"/>
        </w:rPr>
        <w:t xml:space="preserve"> shall be defined within the meaning of 42 U.S.C.§ 3604(f)(3)(A) and 24 C.F.R. § 100.203</w:t>
      </w:r>
    </w:p>
    <w:p w:rsidR="00EA733A" w:rsidRDefault="00EA733A" w:rsidP="00EA733A">
      <w:pPr>
        <w:tabs>
          <w:tab w:val="left" w:pos="1080"/>
        </w:tabs>
        <w:autoSpaceDE w:val="0"/>
        <w:autoSpaceDN w:val="0"/>
        <w:rPr>
          <w:color w:val="000000"/>
          <w:lang w:val="en-US"/>
        </w:rPr>
      </w:pPr>
    </w:p>
    <w:p w:rsidR="00EA733A" w:rsidRPr="00EA733A" w:rsidRDefault="00EA733A" w:rsidP="00EA733A">
      <w:pPr>
        <w:autoSpaceDE w:val="0"/>
        <w:autoSpaceDN w:val="0"/>
        <w:jc w:val="both"/>
        <w:rPr>
          <w:rFonts w:asciiTheme="minorHAnsi" w:hAnsiTheme="minorHAnsi" w:cstheme="minorHAnsi"/>
          <w:sz w:val="22"/>
          <w:szCs w:val="22"/>
          <w:lang w:val="en-US"/>
        </w:rPr>
      </w:pPr>
      <w:r w:rsidRPr="00EA733A">
        <w:rPr>
          <w:rFonts w:asciiTheme="minorHAnsi" w:hAnsiTheme="minorHAnsi" w:cstheme="minorHAnsi"/>
          <w:sz w:val="22"/>
          <w:szCs w:val="22"/>
          <w:lang w:val="en-US"/>
        </w:rPr>
        <w:t>All words and phrases defined in Section 42 of the Code and all applicable rules, rulings, policies, procedures, regulations or other official statements promulgated or proposed by the United States Department of the Treasury, or the Internal Revenue Service, or the Department of Housing and Urban Development from time to time pertaining to Owner’s obligations under Section 42 of the Code and affecting the Project (the “Regulations”) will have the same meanings in this Agreement.</w:t>
      </w:r>
    </w:p>
    <w:p w:rsidR="00D4576E" w:rsidRPr="00D4576E" w:rsidRDefault="00D4576E" w:rsidP="004D4282">
      <w:pPr>
        <w:autoSpaceDE w:val="0"/>
        <w:autoSpaceDN w:val="0"/>
        <w:adjustRightInd w:val="0"/>
        <w:jc w:val="both"/>
        <w:rPr>
          <w:rFonts w:cstheme="minorHAnsi"/>
          <w:color w:val="000000"/>
          <w:lang w:val="en-US"/>
        </w:rPr>
      </w:pPr>
    </w:p>
    <w:p w:rsidR="0034449D" w:rsidRDefault="0034449D" w:rsidP="0029019D">
      <w:pPr>
        <w:pStyle w:val="BodyTextIndent3"/>
        <w:rPr>
          <w:rFonts w:asciiTheme="minorHAnsi" w:hAnsiTheme="minorHAnsi" w:cstheme="minorHAnsi"/>
          <w:sz w:val="22"/>
          <w:szCs w:val="22"/>
        </w:rPr>
      </w:pPr>
    </w:p>
    <w:p w:rsidR="009424B7" w:rsidRPr="004417BC" w:rsidRDefault="00147B22" w:rsidP="0029019D">
      <w:pPr>
        <w:pStyle w:val="BodyTextIndent3"/>
        <w:rPr>
          <w:rFonts w:asciiTheme="minorHAnsi" w:hAnsiTheme="minorHAnsi" w:cstheme="minorHAnsi"/>
          <w:sz w:val="22"/>
          <w:szCs w:val="22"/>
        </w:rPr>
      </w:pPr>
      <w:r>
        <w:rPr>
          <w:rFonts w:asciiTheme="minorHAnsi" w:hAnsiTheme="minorHAnsi" w:cstheme="minorHAnsi"/>
          <w:sz w:val="22"/>
          <w:szCs w:val="22"/>
        </w:rPr>
        <w:t>SECTION 2 -</w:t>
      </w:r>
      <w:r w:rsidR="0029019D">
        <w:rPr>
          <w:rFonts w:asciiTheme="minorHAnsi" w:hAnsiTheme="minorHAnsi" w:cstheme="minorHAnsi"/>
          <w:sz w:val="22"/>
          <w:szCs w:val="22"/>
        </w:rPr>
        <w:t xml:space="preserve"> </w:t>
      </w:r>
      <w:r w:rsidR="009424B7" w:rsidRPr="004417BC">
        <w:rPr>
          <w:rFonts w:asciiTheme="minorHAnsi" w:hAnsiTheme="minorHAnsi" w:cstheme="minorHAnsi"/>
          <w:sz w:val="22"/>
          <w:szCs w:val="22"/>
        </w:rPr>
        <w:t>FILING AND RECORDING; COVENANTS TO RUN WITH THE LAND</w:t>
      </w:r>
    </w:p>
    <w:p w:rsidR="009424B7" w:rsidRPr="004417BC" w:rsidRDefault="009424B7" w:rsidP="0029019D">
      <w:pPr>
        <w:jc w:val="both"/>
        <w:rPr>
          <w:rFonts w:asciiTheme="minorHAnsi" w:hAnsiTheme="minorHAnsi" w:cstheme="minorHAnsi"/>
          <w:sz w:val="22"/>
          <w:szCs w:val="22"/>
          <w:lang w:val="en-US"/>
        </w:rPr>
      </w:pPr>
    </w:p>
    <w:p w:rsidR="009424B7" w:rsidRPr="004417BC" w:rsidRDefault="009424B7" w:rsidP="0029019D">
      <w:pPr>
        <w:numPr>
          <w:ilvl w:val="0"/>
          <w:numId w:val="6"/>
        </w:numPr>
        <w:tabs>
          <w:tab w:val="num" w:pos="720"/>
        </w:tabs>
        <w:ind w:left="0" w:firstLine="720"/>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Upon execution and delivery by the Owner, the Owner will cause this Agreement and all amendments hereto to be filed and recorded in the appropriate Registry of Property, and will pay all fees and charges incurred in connection therewith.  Upon filing, the Owner will immediately transmit to the Authority a certified copy of the filed deed showing the date, volume and page numbers of record.  The owner agrees that the Authority will not issue the Internal Revenue Service Form 8609 constituting final allocation of the Tax Credit unless and until the Authority has received the filed certified copy of the deed containing the land use in this Agreement.</w:t>
      </w:r>
    </w:p>
    <w:p w:rsidR="009424B7" w:rsidRPr="004417BC" w:rsidRDefault="009424B7" w:rsidP="0029019D">
      <w:pPr>
        <w:ind w:left="-720"/>
        <w:jc w:val="both"/>
        <w:rPr>
          <w:rFonts w:asciiTheme="minorHAnsi" w:hAnsiTheme="minorHAnsi" w:cstheme="minorHAnsi"/>
          <w:sz w:val="22"/>
          <w:szCs w:val="22"/>
          <w:lang w:val="en-US"/>
        </w:rPr>
      </w:pPr>
    </w:p>
    <w:p w:rsidR="009424B7" w:rsidRPr="004417BC" w:rsidRDefault="009424B7" w:rsidP="0029019D">
      <w:pPr>
        <w:numPr>
          <w:ilvl w:val="0"/>
          <w:numId w:val="6"/>
        </w:numPr>
        <w:tabs>
          <w:tab w:val="num" w:pos="720"/>
        </w:tabs>
        <w:ind w:left="0" w:firstLine="720"/>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 xml:space="preserve">The Owner intends, declares, and covenants, on behalf of itself and all future owners and operators of the Project during the term of this Agreement, that this Agreement and the covenants </w:t>
      </w:r>
      <w:r w:rsidRPr="004417BC">
        <w:rPr>
          <w:rFonts w:asciiTheme="minorHAnsi" w:hAnsiTheme="minorHAnsi" w:cstheme="minorHAnsi"/>
          <w:sz w:val="22"/>
          <w:szCs w:val="22"/>
          <w:lang w:val="en-US"/>
        </w:rPr>
        <w:lastRenderedPageBreak/>
        <w:t>and restrictions set forth in this Agreement regulating and restricting the use, occupancy and transfer of the Land and the Project  (i) will be and are covenants running with the Land, encumbering the Project for the term of this Agreement, binding upon the Owner’s successors in title and all subsequent owners and operators of the Project, (ii) are not merely personal covenants of the Owner, and (iii) will bind the Owner (and the benefits will inure to the Authority and any past, present or prospective tenant of the Project) and its respective successors and assigns during the term of this Agreement.</w:t>
      </w:r>
    </w:p>
    <w:p w:rsidR="009424B7" w:rsidRPr="004417BC" w:rsidRDefault="009424B7" w:rsidP="0029019D">
      <w:pPr>
        <w:ind w:left="720" w:firstLine="720"/>
        <w:jc w:val="both"/>
        <w:rPr>
          <w:rFonts w:asciiTheme="minorHAnsi" w:hAnsiTheme="minorHAnsi" w:cstheme="minorHAnsi"/>
          <w:sz w:val="22"/>
          <w:szCs w:val="22"/>
          <w:lang w:val="en-US"/>
        </w:rPr>
      </w:pPr>
    </w:p>
    <w:p w:rsidR="009424B7" w:rsidRPr="004417BC" w:rsidRDefault="009424B7" w:rsidP="000D361E">
      <w:pPr>
        <w:ind w:firstLine="990"/>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The Owner hereby agrees that any and all requirements of the laws of the Commonwealth of Puerto Rico to be satisfied in order for the provisions of this Agreement to constitute deed restrictions and covenants running with the land will be deemed to be satisfied in full, and that any requirements of privileges of estate are intended to be satisfied.  For the longer of the period this Tax Credit is claimed or the term of this Agreement, each and every contract, deed or other instrument hereafter executed conveying the Project or portion thereof will expressly provide that such conveyance is subject to this Agreement, provided, however, the covenants contained herein will survive and be effective regardless of whether such contract, deed or other instrument hereafter executed conveying the Project or portion thereof provides that such conveyance is subject to this Agreement.</w:t>
      </w:r>
    </w:p>
    <w:p w:rsidR="009424B7" w:rsidRPr="004417BC" w:rsidRDefault="009424B7" w:rsidP="0029019D">
      <w:pPr>
        <w:numPr>
          <w:ilvl w:val="12"/>
          <w:numId w:val="0"/>
        </w:numPr>
        <w:ind w:left="283" w:hanging="283"/>
        <w:jc w:val="both"/>
        <w:rPr>
          <w:rFonts w:asciiTheme="minorHAnsi" w:hAnsiTheme="minorHAnsi" w:cstheme="minorHAnsi"/>
          <w:sz w:val="22"/>
          <w:szCs w:val="22"/>
          <w:lang w:val="en-US"/>
        </w:rPr>
      </w:pPr>
    </w:p>
    <w:p w:rsidR="009424B7" w:rsidRPr="004417BC" w:rsidRDefault="009424B7" w:rsidP="000D361E">
      <w:pPr>
        <w:numPr>
          <w:ilvl w:val="0"/>
          <w:numId w:val="6"/>
        </w:numPr>
        <w:tabs>
          <w:tab w:val="num" w:pos="0"/>
        </w:tabs>
        <w:ind w:left="0" w:firstLine="630"/>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The Owner covenants to obtain the consent of any prior recorded lienholder on the Project to this Agreement and such consent will be a condition precedent to the issuance of Internal Revenue Service Form 8609 constituting final allocation of the Tax Credit.</w:t>
      </w:r>
    </w:p>
    <w:p w:rsidR="004417BC" w:rsidRPr="004417BC" w:rsidRDefault="004417BC" w:rsidP="0029019D">
      <w:pPr>
        <w:jc w:val="both"/>
        <w:rPr>
          <w:rFonts w:asciiTheme="minorHAnsi" w:hAnsiTheme="minorHAnsi" w:cstheme="minorHAnsi"/>
          <w:sz w:val="22"/>
          <w:szCs w:val="22"/>
          <w:lang w:val="en-US"/>
        </w:rPr>
      </w:pPr>
    </w:p>
    <w:p w:rsidR="0034449D" w:rsidRDefault="0034449D" w:rsidP="0029019D">
      <w:pPr>
        <w:pStyle w:val="BodyText"/>
        <w:tabs>
          <w:tab w:val="left" w:pos="1800"/>
        </w:tabs>
        <w:ind w:left="1800" w:hanging="1800"/>
        <w:rPr>
          <w:rFonts w:asciiTheme="minorHAnsi" w:hAnsiTheme="minorHAnsi" w:cstheme="minorHAnsi"/>
          <w:sz w:val="22"/>
          <w:szCs w:val="22"/>
        </w:rPr>
      </w:pPr>
    </w:p>
    <w:p w:rsidR="009424B7" w:rsidRPr="004417BC" w:rsidRDefault="00147B22" w:rsidP="0029019D">
      <w:pPr>
        <w:pStyle w:val="BodyText"/>
        <w:tabs>
          <w:tab w:val="left" w:pos="1800"/>
        </w:tabs>
        <w:ind w:left="1800" w:hanging="1800"/>
        <w:rPr>
          <w:rFonts w:asciiTheme="minorHAnsi" w:hAnsiTheme="minorHAnsi" w:cstheme="minorHAnsi"/>
          <w:sz w:val="22"/>
          <w:szCs w:val="22"/>
        </w:rPr>
      </w:pPr>
      <w:r>
        <w:rPr>
          <w:rFonts w:asciiTheme="minorHAnsi" w:hAnsiTheme="minorHAnsi" w:cstheme="minorHAnsi"/>
          <w:sz w:val="22"/>
          <w:szCs w:val="22"/>
        </w:rPr>
        <w:t>SECTION 3 -</w:t>
      </w:r>
      <w:r w:rsidR="0029019D">
        <w:rPr>
          <w:rFonts w:asciiTheme="minorHAnsi" w:hAnsiTheme="minorHAnsi" w:cstheme="minorHAnsi"/>
          <w:sz w:val="22"/>
          <w:szCs w:val="22"/>
        </w:rPr>
        <w:t xml:space="preserve"> </w:t>
      </w:r>
      <w:r w:rsidR="009424B7" w:rsidRPr="004417BC">
        <w:rPr>
          <w:rFonts w:asciiTheme="minorHAnsi" w:hAnsiTheme="minorHAnsi" w:cstheme="minorHAnsi"/>
          <w:sz w:val="22"/>
          <w:szCs w:val="22"/>
        </w:rPr>
        <w:t>REPRESENTATIONS, COVENANTS AND WARRANTIES OF THE OWNER</w:t>
      </w:r>
    </w:p>
    <w:p w:rsidR="009424B7" w:rsidRPr="004417BC" w:rsidRDefault="009424B7" w:rsidP="0029019D">
      <w:pPr>
        <w:jc w:val="both"/>
        <w:rPr>
          <w:rFonts w:asciiTheme="minorHAnsi" w:hAnsiTheme="minorHAnsi" w:cstheme="minorHAnsi"/>
          <w:sz w:val="22"/>
          <w:szCs w:val="22"/>
          <w:lang w:val="en-US"/>
        </w:rPr>
      </w:pPr>
    </w:p>
    <w:p w:rsidR="009424B7" w:rsidRPr="004417BC" w:rsidRDefault="009424B7" w:rsidP="0029019D">
      <w:pPr>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 xml:space="preserve">The Owner hereby </w:t>
      </w:r>
      <w:r w:rsidR="001402FC" w:rsidRPr="004417BC">
        <w:rPr>
          <w:rFonts w:asciiTheme="minorHAnsi" w:hAnsiTheme="minorHAnsi" w:cstheme="minorHAnsi"/>
          <w:sz w:val="22"/>
          <w:szCs w:val="22"/>
          <w:lang w:val="en-US"/>
        </w:rPr>
        <w:t>represents</w:t>
      </w:r>
      <w:r w:rsidRPr="004417BC">
        <w:rPr>
          <w:rFonts w:asciiTheme="minorHAnsi" w:hAnsiTheme="minorHAnsi" w:cstheme="minorHAnsi"/>
          <w:sz w:val="22"/>
          <w:szCs w:val="22"/>
          <w:lang w:val="en-US"/>
        </w:rPr>
        <w:t xml:space="preserve"> covenants and warrants as follows:</w:t>
      </w:r>
    </w:p>
    <w:p w:rsidR="009424B7" w:rsidRPr="004417BC" w:rsidRDefault="009424B7" w:rsidP="0029019D">
      <w:pPr>
        <w:jc w:val="both"/>
        <w:rPr>
          <w:rFonts w:asciiTheme="minorHAnsi" w:hAnsiTheme="minorHAnsi" w:cstheme="minorHAnsi"/>
          <w:sz w:val="22"/>
          <w:szCs w:val="22"/>
          <w:lang w:val="en-US"/>
        </w:rPr>
      </w:pPr>
    </w:p>
    <w:p w:rsidR="009424B7" w:rsidRPr="004417BC" w:rsidRDefault="009424B7" w:rsidP="00D4576E">
      <w:pPr>
        <w:numPr>
          <w:ilvl w:val="0"/>
          <w:numId w:val="28"/>
        </w:numPr>
        <w:tabs>
          <w:tab w:val="clear" w:pos="720"/>
          <w:tab w:val="num" w:pos="990"/>
        </w:tabs>
        <w:ind w:firstLine="630"/>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 xml:space="preserve">The Owner (i) is a [limited partnership or limited liability company] duly organized and existing under the laws of the State of </w:t>
      </w:r>
      <w:r w:rsidR="00F51F5F" w:rsidRPr="004417BC">
        <w:rPr>
          <w:rFonts w:asciiTheme="minorHAnsi" w:hAnsiTheme="minorHAnsi" w:cstheme="minorHAnsi"/>
          <w:b/>
          <w:sz w:val="22"/>
          <w:szCs w:val="22"/>
          <w:u w:val="single"/>
          <w:lang w:val="en-US"/>
        </w:rPr>
        <w:fldChar w:fldCharType="begin">
          <w:ffData>
            <w:name w:val="Text1"/>
            <w:enabled/>
            <w:calcOnExit w:val="0"/>
            <w:textInput/>
          </w:ffData>
        </w:fldChar>
      </w:r>
      <w:r w:rsidR="00F51F5F" w:rsidRPr="004417BC">
        <w:rPr>
          <w:rFonts w:asciiTheme="minorHAnsi" w:hAnsiTheme="minorHAnsi" w:cstheme="minorHAnsi"/>
          <w:b/>
          <w:sz w:val="22"/>
          <w:szCs w:val="22"/>
          <w:u w:val="single"/>
          <w:lang w:val="en-US"/>
        </w:rPr>
        <w:instrText xml:space="preserve"> FORMTEXT </w:instrText>
      </w:r>
      <w:r w:rsidR="00F51F5F" w:rsidRPr="004417BC">
        <w:rPr>
          <w:rFonts w:asciiTheme="minorHAnsi" w:hAnsiTheme="minorHAnsi" w:cstheme="minorHAnsi"/>
          <w:b/>
          <w:sz w:val="22"/>
          <w:szCs w:val="22"/>
          <w:u w:val="single"/>
          <w:lang w:val="en-US"/>
        </w:rPr>
      </w:r>
      <w:r w:rsidR="00F51F5F" w:rsidRPr="004417BC">
        <w:rPr>
          <w:rFonts w:asciiTheme="minorHAnsi" w:hAnsiTheme="minorHAnsi" w:cstheme="minorHAnsi"/>
          <w:b/>
          <w:sz w:val="22"/>
          <w:szCs w:val="22"/>
          <w:u w:val="single"/>
          <w:lang w:val="en-US"/>
        </w:rPr>
        <w:fldChar w:fldCharType="separate"/>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sz w:val="22"/>
          <w:szCs w:val="22"/>
          <w:u w:val="single"/>
          <w:lang w:val="en-US"/>
        </w:rPr>
        <w:fldChar w:fldCharType="end"/>
      </w:r>
      <w:r w:rsidRPr="004417BC">
        <w:rPr>
          <w:rFonts w:asciiTheme="minorHAnsi" w:hAnsiTheme="minorHAnsi" w:cstheme="minorHAnsi"/>
          <w:sz w:val="22"/>
          <w:szCs w:val="22"/>
          <w:lang w:val="en-US"/>
        </w:rPr>
        <w:t>, and is qualified to transact business under the laws of the Commonwealth of Puerto Rico, (ii) has the power and authority to own its properties and assets and to carry on its business as now being conducted, and (iii) has the full legal right, power and authority to execute and deliver this Agreement.</w:t>
      </w:r>
    </w:p>
    <w:p w:rsidR="009424B7" w:rsidRPr="004417BC" w:rsidRDefault="009424B7" w:rsidP="00D4576E">
      <w:pPr>
        <w:tabs>
          <w:tab w:val="num" w:pos="990"/>
        </w:tabs>
        <w:jc w:val="both"/>
        <w:rPr>
          <w:rFonts w:asciiTheme="minorHAnsi" w:hAnsiTheme="minorHAnsi" w:cstheme="minorHAnsi"/>
          <w:sz w:val="22"/>
          <w:szCs w:val="22"/>
          <w:lang w:val="en-US"/>
        </w:rPr>
      </w:pPr>
    </w:p>
    <w:p w:rsidR="009424B7" w:rsidRPr="004417BC" w:rsidRDefault="00EA733A" w:rsidP="00D4576E">
      <w:pPr>
        <w:numPr>
          <w:ilvl w:val="0"/>
          <w:numId w:val="28"/>
        </w:numPr>
        <w:tabs>
          <w:tab w:val="num" w:pos="990"/>
        </w:tabs>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9424B7" w:rsidRPr="004417BC">
        <w:rPr>
          <w:rFonts w:asciiTheme="minorHAnsi" w:hAnsiTheme="minorHAnsi" w:cstheme="minorHAnsi"/>
          <w:sz w:val="22"/>
          <w:szCs w:val="22"/>
          <w:lang w:val="en-US"/>
        </w:rPr>
        <w:t>The execution and performance of this Agreement by the Owner (i) will not violate or, as applicable, have not violated any provision of law, rule or regulation, or any order of any court or other agency or governmental body, and (ii) will not violate or, as applicable, have not violated any provision of any indenture, agreement, mortgage, mortgage note, or other instrument to which the Owner is a party or by which it or the Project is bound, and (iii) will not result in the creation or imposition of any prohibited encumbrance of any nature.</w:t>
      </w:r>
    </w:p>
    <w:p w:rsidR="009424B7" w:rsidRPr="004417BC" w:rsidRDefault="009424B7" w:rsidP="00D4576E">
      <w:pPr>
        <w:tabs>
          <w:tab w:val="num" w:pos="990"/>
        </w:tabs>
        <w:jc w:val="both"/>
        <w:rPr>
          <w:rFonts w:asciiTheme="minorHAnsi" w:hAnsiTheme="minorHAnsi" w:cstheme="minorHAnsi"/>
          <w:sz w:val="22"/>
          <w:szCs w:val="22"/>
          <w:lang w:val="en-US"/>
        </w:rPr>
      </w:pPr>
    </w:p>
    <w:p w:rsidR="009424B7" w:rsidRPr="004417BC" w:rsidRDefault="009424B7" w:rsidP="00D4576E">
      <w:pPr>
        <w:numPr>
          <w:ilvl w:val="0"/>
          <w:numId w:val="28"/>
        </w:numPr>
        <w:tabs>
          <w:tab w:val="num" w:pos="990"/>
        </w:tabs>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The Owner will, at the time of execution and delivery of this Agreement, have good and marketable title to the Land constituting the Project free and clear on any lien or encumbrance (subject of encumbrances created pursuant to this Agreement, any Loan Documents relating to the Project or other permitted encumbrances).</w:t>
      </w:r>
    </w:p>
    <w:p w:rsidR="009424B7" w:rsidRPr="004417BC" w:rsidRDefault="009424B7" w:rsidP="00D4576E">
      <w:pPr>
        <w:tabs>
          <w:tab w:val="num" w:pos="990"/>
        </w:tabs>
        <w:jc w:val="both"/>
        <w:rPr>
          <w:rFonts w:asciiTheme="minorHAnsi" w:hAnsiTheme="minorHAnsi" w:cstheme="minorHAnsi"/>
          <w:sz w:val="22"/>
          <w:szCs w:val="22"/>
          <w:lang w:val="en-US"/>
        </w:rPr>
      </w:pPr>
    </w:p>
    <w:p w:rsidR="009424B7" w:rsidRPr="004417BC" w:rsidRDefault="00EA733A" w:rsidP="00D4576E">
      <w:pPr>
        <w:numPr>
          <w:ilvl w:val="0"/>
          <w:numId w:val="28"/>
        </w:numPr>
        <w:tabs>
          <w:tab w:val="num" w:pos="990"/>
        </w:tabs>
        <w:jc w:val="both"/>
        <w:rPr>
          <w:rFonts w:asciiTheme="minorHAnsi" w:hAnsiTheme="minorHAnsi" w:cstheme="minorHAnsi"/>
          <w:sz w:val="22"/>
          <w:szCs w:val="22"/>
          <w:lang w:val="en-US"/>
        </w:rPr>
      </w:pPr>
      <w:r>
        <w:rPr>
          <w:rFonts w:asciiTheme="minorHAnsi" w:hAnsiTheme="minorHAnsi" w:cstheme="minorHAnsi"/>
          <w:sz w:val="22"/>
          <w:szCs w:val="22"/>
          <w:lang w:val="en-US"/>
        </w:rPr>
        <w:lastRenderedPageBreak/>
        <w:t xml:space="preserve"> </w:t>
      </w:r>
      <w:r w:rsidR="009424B7" w:rsidRPr="004417BC">
        <w:rPr>
          <w:rFonts w:asciiTheme="minorHAnsi" w:hAnsiTheme="minorHAnsi" w:cstheme="minorHAnsi"/>
          <w:sz w:val="22"/>
          <w:szCs w:val="22"/>
          <w:lang w:val="en-US"/>
        </w:rPr>
        <w:t>There is no action, suit or proceeding at law or in equity or by or before any governmental instrumentality or other agency now pending, or, to the knowledge of the owner, threatened against or affecting it, or any of its properties or rights, which, if adversely determined, would materially impair its right to carry on business substantially as now conducted (and as now contemplated by this Agreement) or would materially adversely affect its financial condition.</w:t>
      </w:r>
    </w:p>
    <w:p w:rsidR="009424B7" w:rsidRPr="004417BC" w:rsidRDefault="009424B7" w:rsidP="00D4576E">
      <w:pPr>
        <w:tabs>
          <w:tab w:val="num" w:pos="990"/>
        </w:tabs>
        <w:jc w:val="both"/>
        <w:rPr>
          <w:rFonts w:asciiTheme="minorHAnsi" w:hAnsiTheme="minorHAnsi" w:cstheme="minorHAnsi"/>
          <w:sz w:val="22"/>
          <w:szCs w:val="22"/>
          <w:lang w:val="en-US"/>
        </w:rPr>
      </w:pPr>
    </w:p>
    <w:p w:rsidR="009424B7" w:rsidRPr="004417BC" w:rsidRDefault="00EA733A" w:rsidP="00D4576E">
      <w:pPr>
        <w:numPr>
          <w:ilvl w:val="0"/>
          <w:numId w:val="28"/>
        </w:numPr>
        <w:tabs>
          <w:tab w:val="num" w:pos="990"/>
        </w:tabs>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9424B7" w:rsidRPr="004417BC">
        <w:rPr>
          <w:rFonts w:asciiTheme="minorHAnsi" w:hAnsiTheme="minorHAnsi" w:cstheme="minorHAnsi"/>
          <w:sz w:val="22"/>
          <w:szCs w:val="22"/>
          <w:lang w:val="en-US"/>
        </w:rPr>
        <w:t>The Project constitutes or will constitute a qualified low-income building or qualified low-income project, as applicable, as defined in Section 42 of the Code and the Regulations.</w:t>
      </w:r>
    </w:p>
    <w:p w:rsidR="009424B7" w:rsidRPr="004417BC" w:rsidRDefault="009424B7" w:rsidP="00D4576E">
      <w:pPr>
        <w:tabs>
          <w:tab w:val="num" w:pos="990"/>
        </w:tabs>
        <w:jc w:val="both"/>
        <w:rPr>
          <w:rFonts w:asciiTheme="minorHAnsi" w:hAnsiTheme="minorHAnsi" w:cstheme="minorHAnsi"/>
          <w:sz w:val="22"/>
          <w:szCs w:val="22"/>
          <w:lang w:val="en-US"/>
        </w:rPr>
      </w:pPr>
    </w:p>
    <w:p w:rsidR="009424B7" w:rsidRPr="004417BC" w:rsidRDefault="009424B7" w:rsidP="00D4576E">
      <w:pPr>
        <w:numPr>
          <w:ilvl w:val="0"/>
          <w:numId w:val="28"/>
        </w:numPr>
        <w:tabs>
          <w:tab w:val="num" w:pos="990"/>
        </w:tabs>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Each unit in the Project contains complete facilities for living, sleeping, eating, cooking and sanitation (unless the Project qualifies as a single-room occupancy project or transitional housing for the homeless), which are to be used on other than a transient basis.</w:t>
      </w:r>
    </w:p>
    <w:p w:rsidR="009424B7" w:rsidRPr="004417BC" w:rsidRDefault="009424B7" w:rsidP="00D4576E">
      <w:pPr>
        <w:tabs>
          <w:tab w:val="num" w:pos="990"/>
        </w:tabs>
        <w:jc w:val="both"/>
        <w:rPr>
          <w:rFonts w:asciiTheme="minorHAnsi" w:hAnsiTheme="minorHAnsi" w:cstheme="minorHAnsi"/>
          <w:sz w:val="22"/>
          <w:szCs w:val="22"/>
          <w:lang w:val="en-US"/>
        </w:rPr>
      </w:pPr>
    </w:p>
    <w:p w:rsidR="009424B7" w:rsidRPr="004417BC" w:rsidRDefault="00EA733A" w:rsidP="00D4576E">
      <w:pPr>
        <w:numPr>
          <w:ilvl w:val="0"/>
          <w:numId w:val="28"/>
        </w:numPr>
        <w:tabs>
          <w:tab w:val="num" w:pos="990"/>
        </w:tabs>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9424B7" w:rsidRPr="004417BC">
        <w:rPr>
          <w:rFonts w:asciiTheme="minorHAnsi" w:hAnsiTheme="minorHAnsi" w:cstheme="minorHAnsi"/>
          <w:sz w:val="22"/>
          <w:szCs w:val="22"/>
          <w:lang w:val="en-US"/>
        </w:rPr>
        <w:t>During the term of this Agreement, all units subject to the Tax Credit will be leased and rented, or made available to members of the general public who qualify as Low-Income Tenants (or otherwise qualify for occupancy of the low-income units) under the applicable election specified in Section 42(g) of the Code.</w:t>
      </w:r>
    </w:p>
    <w:p w:rsidR="009424B7" w:rsidRPr="004417BC" w:rsidRDefault="009424B7" w:rsidP="00D4576E">
      <w:pPr>
        <w:tabs>
          <w:tab w:val="num" w:pos="990"/>
        </w:tabs>
        <w:jc w:val="both"/>
        <w:rPr>
          <w:rFonts w:asciiTheme="minorHAnsi" w:hAnsiTheme="minorHAnsi" w:cstheme="minorHAnsi"/>
          <w:sz w:val="22"/>
          <w:szCs w:val="22"/>
          <w:lang w:val="en-US"/>
        </w:rPr>
      </w:pPr>
    </w:p>
    <w:p w:rsidR="009424B7" w:rsidRPr="004417BC" w:rsidRDefault="00EA733A" w:rsidP="00D4576E">
      <w:pPr>
        <w:numPr>
          <w:ilvl w:val="0"/>
          <w:numId w:val="28"/>
        </w:numPr>
        <w:tabs>
          <w:tab w:val="num" w:pos="990"/>
        </w:tabs>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9424B7" w:rsidRPr="004417BC">
        <w:rPr>
          <w:rFonts w:asciiTheme="minorHAnsi" w:hAnsiTheme="minorHAnsi" w:cstheme="minorHAnsi"/>
          <w:sz w:val="22"/>
          <w:szCs w:val="22"/>
          <w:lang w:val="en-US"/>
        </w:rPr>
        <w:t>The Owner agrees to comply fully with the requirements of the Fair Housing Act as it may from time to time be amended.</w:t>
      </w:r>
    </w:p>
    <w:p w:rsidR="009424B7" w:rsidRPr="004417BC" w:rsidRDefault="009424B7" w:rsidP="00D4576E">
      <w:pPr>
        <w:tabs>
          <w:tab w:val="num" w:pos="990"/>
        </w:tabs>
        <w:jc w:val="both"/>
        <w:rPr>
          <w:rFonts w:asciiTheme="minorHAnsi" w:hAnsiTheme="minorHAnsi" w:cstheme="minorHAnsi"/>
          <w:sz w:val="22"/>
          <w:szCs w:val="22"/>
          <w:lang w:val="en-US"/>
        </w:rPr>
      </w:pPr>
    </w:p>
    <w:p w:rsidR="009424B7" w:rsidRPr="004417BC" w:rsidRDefault="009424B7" w:rsidP="00D4576E">
      <w:pPr>
        <w:numPr>
          <w:ilvl w:val="0"/>
          <w:numId w:val="28"/>
        </w:numPr>
        <w:tabs>
          <w:tab w:val="num" w:pos="990"/>
        </w:tabs>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During the term of this Agreement, the Owner covenants, agrees and warrants that each low-income unit is and will remain suitable for occupancy.</w:t>
      </w:r>
    </w:p>
    <w:p w:rsidR="009424B7" w:rsidRPr="004417BC" w:rsidRDefault="009424B7" w:rsidP="00D4576E">
      <w:pPr>
        <w:tabs>
          <w:tab w:val="num" w:pos="990"/>
        </w:tabs>
        <w:jc w:val="both"/>
        <w:rPr>
          <w:rFonts w:asciiTheme="minorHAnsi" w:hAnsiTheme="minorHAnsi" w:cstheme="minorHAnsi"/>
          <w:sz w:val="22"/>
          <w:szCs w:val="22"/>
          <w:lang w:val="en-US"/>
        </w:rPr>
      </w:pPr>
    </w:p>
    <w:p w:rsidR="009424B7" w:rsidRPr="004417BC" w:rsidRDefault="009424B7" w:rsidP="00D4576E">
      <w:pPr>
        <w:numPr>
          <w:ilvl w:val="0"/>
          <w:numId w:val="28"/>
        </w:numPr>
        <w:tabs>
          <w:tab w:val="num" w:pos="990"/>
        </w:tabs>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Subject to the requirements of Section 42 of the Code and this Agreement, the Owner may sell, transfer or exchange the entire Project at any time, but the Owner will notify in writing and obtain the agreement in writing of any buyer or successor or other person acquiring the Project or any interest therein that such acquisition is subject to the requirements of this Agreement and to the requirements of Section 42 of the Code and the Regulations.  This provision will not act to waive any other restriction on sale, transfer or exchange of the Project or any low-income portion of the Project.  The Owner agrees that the Authority may void any sale, transfer or exchange of the Project if the buyer or successor or other person fails to assume in writing the requirements of this Agreement and the requirements of Section 42 of the Code.</w:t>
      </w:r>
    </w:p>
    <w:p w:rsidR="009424B7" w:rsidRPr="004417BC" w:rsidRDefault="009424B7" w:rsidP="00D4576E">
      <w:pPr>
        <w:tabs>
          <w:tab w:val="num" w:pos="990"/>
        </w:tabs>
        <w:jc w:val="both"/>
        <w:rPr>
          <w:rFonts w:asciiTheme="minorHAnsi" w:hAnsiTheme="minorHAnsi" w:cstheme="minorHAnsi"/>
          <w:sz w:val="22"/>
          <w:szCs w:val="22"/>
          <w:lang w:val="en-US"/>
        </w:rPr>
      </w:pPr>
    </w:p>
    <w:p w:rsidR="009424B7" w:rsidRPr="004417BC" w:rsidRDefault="009424B7" w:rsidP="00D4576E">
      <w:pPr>
        <w:numPr>
          <w:ilvl w:val="0"/>
          <w:numId w:val="28"/>
        </w:numPr>
        <w:tabs>
          <w:tab w:val="num" w:pos="990"/>
        </w:tabs>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The Owner agrees to notify the Authority in writing of any sale, transfer or exchange of the entire Project or any low-income portion of the Project.</w:t>
      </w:r>
    </w:p>
    <w:p w:rsidR="009424B7" w:rsidRPr="004417BC" w:rsidRDefault="009424B7" w:rsidP="00D4576E">
      <w:pPr>
        <w:tabs>
          <w:tab w:val="num" w:pos="990"/>
        </w:tabs>
        <w:jc w:val="both"/>
        <w:rPr>
          <w:rFonts w:asciiTheme="minorHAnsi" w:hAnsiTheme="minorHAnsi" w:cstheme="minorHAnsi"/>
          <w:sz w:val="22"/>
          <w:szCs w:val="22"/>
          <w:lang w:val="en-US"/>
        </w:rPr>
      </w:pPr>
    </w:p>
    <w:p w:rsidR="009424B7" w:rsidRPr="004417BC" w:rsidRDefault="009424B7" w:rsidP="00D4576E">
      <w:pPr>
        <w:numPr>
          <w:ilvl w:val="0"/>
          <w:numId w:val="28"/>
        </w:numPr>
        <w:tabs>
          <w:tab w:val="num" w:pos="990"/>
        </w:tabs>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The Owner will not demolish any part of the Project or substantially subtract from any real or personal property of the Project or permit the use of any residential rental unit for any purpose other than rental housing during the term of this Agreement unless required by law.</w:t>
      </w:r>
    </w:p>
    <w:p w:rsidR="009424B7" w:rsidRPr="004417BC" w:rsidRDefault="009424B7" w:rsidP="00D4576E">
      <w:pPr>
        <w:tabs>
          <w:tab w:val="num" w:pos="990"/>
        </w:tabs>
        <w:jc w:val="both"/>
        <w:rPr>
          <w:rFonts w:asciiTheme="minorHAnsi" w:hAnsiTheme="minorHAnsi" w:cstheme="minorHAnsi"/>
          <w:sz w:val="22"/>
          <w:szCs w:val="22"/>
          <w:lang w:val="en-US"/>
        </w:rPr>
      </w:pPr>
    </w:p>
    <w:p w:rsidR="009424B7" w:rsidRPr="004417BC" w:rsidRDefault="009424B7" w:rsidP="00D4576E">
      <w:pPr>
        <w:numPr>
          <w:ilvl w:val="0"/>
          <w:numId w:val="28"/>
        </w:numPr>
        <w:tabs>
          <w:tab w:val="left" w:pos="1080"/>
        </w:tabs>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The Owner represents, warrants and agrees that if the Project, or any part thereof, will be damaged or destroyed or will be condemned or acquired for public use, the Owner will use its best efforts to repair and restore the Project to substantially the same condition as existed prior to the event causing such damage or destruction, or to relieve the condemnation, and thereafter to operate the Project in accordance with the terms of this Agreement.</w:t>
      </w:r>
    </w:p>
    <w:p w:rsidR="009424B7" w:rsidRPr="004417BC" w:rsidRDefault="009424B7" w:rsidP="00D4576E">
      <w:pPr>
        <w:tabs>
          <w:tab w:val="num" w:pos="990"/>
        </w:tabs>
        <w:jc w:val="both"/>
        <w:rPr>
          <w:rFonts w:asciiTheme="minorHAnsi" w:hAnsiTheme="minorHAnsi" w:cstheme="minorHAnsi"/>
          <w:sz w:val="22"/>
          <w:szCs w:val="22"/>
          <w:lang w:val="en-US"/>
        </w:rPr>
      </w:pPr>
    </w:p>
    <w:p w:rsidR="009424B7" w:rsidRPr="004417BC" w:rsidRDefault="00EA733A" w:rsidP="00D4576E">
      <w:pPr>
        <w:numPr>
          <w:ilvl w:val="0"/>
          <w:numId w:val="28"/>
        </w:numPr>
        <w:tabs>
          <w:tab w:val="num" w:pos="990"/>
        </w:tabs>
        <w:jc w:val="both"/>
        <w:rPr>
          <w:rFonts w:asciiTheme="minorHAnsi" w:hAnsiTheme="minorHAnsi" w:cstheme="minorHAnsi"/>
          <w:sz w:val="22"/>
          <w:szCs w:val="22"/>
          <w:lang w:val="en-US"/>
        </w:rPr>
      </w:pPr>
      <w:r>
        <w:rPr>
          <w:rFonts w:asciiTheme="minorHAnsi" w:hAnsiTheme="minorHAnsi" w:cstheme="minorHAnsi"/>
          <w:sz w:val="22"/>
          <w:szCs w:val="22"/>
          <w:lang w:val="en-US"/>
        </w:rPr>
        <w:lastRenderedPageBreak/>
        <w:t xml:space="preserve"> </w:t>
      </w:r>
      <w:r w:rsidR="009424B7" w:rsidRPr="004417BC">
        <w:rPr>
          <w:rFonts w:asciiTheme="minorHAnsi" w:hAnsiTheme="minorHAnsi" w:cstheme="minorHAnsi"/>
          <w:sz w:val="22"/>
          <w:szCs w:val="22"/>
          <w:lang w:val="en-US"/>
        </w:rPr>
        <w:t>The Owner warrants that it has not and will not execute any other agreement with provisions contradictory to, or in opposition to, the provisions hereof, and that in any event, the requirements of this Agreement are paramount and controlling as to the rights and obligations herein set forth and supersede any other requirements in conflict herewith.</w:t>
      </w:r>
    </w:p>
    <w:p w:rsidR="009424B7" w:rsidRPr="004417BC" w:rsidRDefault="009424B7" w:rsidP="00D4576E">
      <w:pPr>
        <w:tabs>
          <w:tab w:val="num" w:pos="990"/>
        </w:tabs>
        <w:jc w:val="both"/>
        <w:rPr>
          <w:rFonts w:asciiTheme="minorHAnsi" w:hAnsiTheme="minorHAnsi" w:cstheme="minorHAnsi"/>
          <w:sz w:val="22"/>
          <w:szCs w:val="22"/>
          <w:lang w:val="en-US"/>
        </w:rPr>
      </w:pPr>
    </w:p>
    <w:p w:rsidR="009424B7" w:rsidRPr="004417BC" w:rsidRDefault="00EA733A" w:rsidP="00D4576E">
      <w:pPr>
        <w:numPr>
          <w:ilvl w:val="0"/>
          <w:numId w:val="28"/>
        </w:numPr>
        <w:tabs>
          <w:tab w:val="num" w:pos="990"/>
        </w:tabs>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9424B7" w:rsidRPr="004417BC">
        <w:rPr>
          <w:rFonts w:asciiTheme="minorHAnsi" w:hAnsiTheme="minorHAnsi" w:cstheme="minorHAnsi"/>
          <w:sz w:val="22"/>
          <w:szCs w:val="22"/>
          <w:lang w:val="en-US"/>
        </w:rPr>
        <w:t>The Owner agrees that it will not refuse to lease any low-income unit in the Project to a holder of a voucher or certificate of eligibility under Section 8 of the United States Housing Act of 1937, as amended, because of the status of the prospective tenant as such a holder.</w:t>
      </w:r>
    </w:p>
    <w:p w:rsidR="009424B7" w:rsidRPr="004417BC" w:rsidRDefault="009424B7" w:rsidP="0029019D">
      <w:pPr>
        <w:jc w:val="both"/>
        <w:rPr>
          <w:rFonts w:asciiTheme="minorHAnsi" w:hAnsiTheme="minorHAnsi" w:cstheme="minorHAnsi"/>
          <w:b/>
          <w:sz w:val="22"/>
          <w:szCs w:val="22"/>
          <w:lang w:val="en-US"/>
        </w:rPr>
      </w:pPr>
    </w:p>
    <w:p w:rsidR="0034449D" w:rsidRDefault="0034449D" w:rsidP="0029019D">
      <w:pPr>
        <w:tabs>
          <w:tab w:val="left" w:pos="1800"/>
        </w:tabs>
        <w:jc w:val="both"/>
        <w:rPr>
          <w:rFonts w:asciiTheme="minorHAnsi" w:hAnsiTheme="minorHAnsi" w:cstheme="minorHAnsi"/>
          <w:b/>
          <w:sz w:val="22"/>
          <w:szCs w:val="22"/>
          <w:lang w:val="en-US"/>
        </w:rPr>
      </w:pPr>
    </w:p>
    <w:p w:rsidR="009424B7" w:rsidRPr="004417BC" w:rsidRDefault="00147B22" w:rsidP="0029019D">
      <w:pPr>
        <w:tabs>
          <w:tab w:val="left" w:pos="1800"/>
        </w:tabs>
        <w:jc w:val="both"/>
        <w:rPr>
          <w:rFonts w:asciiTheme="minorHAnsi" w:hAnsiTheme="minorHAnsi" w:cstheme="minorHAnsi"/>
          <w:b/>
          <w:sz w:val="22"/>
          <w:szCs w:val="22"/>
          <w:lang w:val="en-US"/>
        </w:rPr>
      </w:pPr>
      <w:r>
        <w:rPr>
          <w:rFonts w:asciiTheme="minorHAnsi" w:hAnsiTheme="minorHAnsi" w:cstheme="minorHAnsi"/>
          <w:b/>
          <w:sz w:val="22"/>
          <w:szCs w:val="22"/>
          <w:lang w:val="en-US"/>
        </w:rPr>
        <w:t>SECTION 4 -</w:t>
      </w:r>
      <w:r w:rsidR="0029019D">
        <w:rPr>
          <w:rFonts w:asciiTheme="minorHAnsi" w:hAnsiTheme="minorHAnsi" w:cstheme="minorHAnsi"/>
          <w:b/>
          <w:sz w:val="22"/>
          <w:szCs w:val="22"/>
          <w:lang w:val="en-US"/>
        </w:rPr>
        <w:t xml:space="preserve"> </w:t>
      </w:r>
      <w:r w:rsidR="009424B7" w:rsidRPr="004417BC">
        <w:rPr>
          <w:rFonts w:asciiTheme="minorHAnsi" w:hAnsiTheme="minorHAnsi" w:cstheme="minorHAnsi"/>
          <w:b/>
          <w:sz w:val="22"/>
          <w:szCs w:val="22"/>
          <w:lang w:val="en-US"/>
        </w:rPr>
        <w:t>INCOME RESTRICTION; RENTAL RESTRICTIONS</w:t>
      </w:r>
    </w:p>
    <w:p w:rsidR="00F27B30" w:rsidRPr="004417BC" w:rsidRDefault="00F27B30" w:rsidP="0029019D">
      <w:pPr>
        <w:tabs>
          <w:tab w:val="left" w:pos="1800"/>
        </w:tabs>
        <w:jc w:val="both"/>
        <w:rPr>
          <w:rFonts w:asciiTheme="minorHAnsi" w:hAnsiTheme="minorHAnsi" w:cstheme="minorHAnsi"/>
          <w:b/>
          <w:sz w:val="22"/>
          <w:szCs w:val="22"/>
          <w:lang w:val="en-US"/>
        </w:rPr>
      </w:pPr>
    </w:p>
    <w:p w:rsidR="009424B7" w:rsidRPr="004417BC" w:rsidRDefault="009424B7" w:rsidP="0029019D">
      <w:pPr>
        <w:ind w:firstLine="720"/>
        <w:jc w:val="both"/>
        <w:rPr>
          <w:rFonts w:asciiTheme="minorHAnsi" w:hAnsiTheme="minorHAnsi" w:cstheme="minorHAnsi"/>
          <w:b/>
          <w:sz w:val="22"/>
          <w:szCs w:val="22"/>
          <w:lang w:val="en-US"/>
        </w:rPr>
      </w:pPr>
      <w:r w:rsidRPr="004417BC">
        <w:rPr>
          <w:rFonts w:asciiTheme="minorHAnsi" w:hAnsiTheme="minorHAnsi" w:cstheme="minorHAnsi"/>
          <w:sz w:val="22"/>
          <w:szCs w:val="22"/>
          <w:lang w:val="en-US"/>
        </w:rPr>
        <w:t>The Owner represents, warrants and covenants throughout the term of this Agreement and in order to satisfy the requirements of Section 42 of the Code (“Section 42 Occupancy Restrictions”) that:</w:t>
      </w:r>
    </w:p>
    <w:p w:rsidR="009424B7" w:rsidRPr="004417BC" w:rsidRDefault="009424B7" w:rsidP="0029019D">
      <w:pPr>
        <w:pStyle w:val="BodyText2"/>
        <w:rPr>
          <w:rFonts w:asciiTheme="minorHAnsi" w:hAnsiTheme="minorHAnsi" w:cstheme="minorHAnsi"/>
          <w:sz w:val="22"/>
          <w:szCs w:val="22"/>
        </w:rPr>
      </w:pPr>
    </w:p>
    <w:p w:rsidR="009424B7" w:rsidRPr="004417BC" w:rsidRDefault="00EA733A" w:rsidP="00D4576E">
      <w:pPr>
        <w:numPr>
          <w:ilvl w:val="0"/>
          <w:numId w:val="29"/>
        </w:numPr>
        <w:tabs>
          <w:tab w:val="clear" w:pos="720"/>
          <w:tab w:val="num" w:pos="990"/>
        </w:tabs>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9424B7" w:rsidRPr="004417BC">
        <w:rPr>
          <w:rFonts w:asciiTheme="minorHAnsi" w:hAnsiTheme="minorHAnsi" w:cstheme="minorHAnsi"/>
          <w:sz w:val="22"/>
          <w:szCs w:val="22"/>
          <w:lang w:val="en-US"/>
        </w:rPr>
        <w:t xml:space="preserve">1 </w:t>
      </w:r>
      <w:bookmarkStart w:id="3" w:name="Check1"/>
      <w:r w:rsidR="00F51F5F" w:rsidRPr="004417BC">
        <w:rPr>
          <w:rFonts w:asciiTheme="minorHAnsi" w:hAnsiTheme="minorHAnsi" w:cstheme="minorHAnsi"/>
          <w:sz w:val="22"/>
          <w:szCs w:val="22"/>
          <w:lang w:val="en-US"/>
        </w:rPr>
        <w:fldChar w:fldCharType="begin">
          <w:ffData>
            <w:name w:val="Check1"/>
            <w:enabled/>
            <w:calcOnExit w:val="0"/>
            <w:checkBox>
              <w:sizeAuto/>
              <w:default w:val="0"/>
            </w:checkBox>
          </w:ffData>
        </w:fldChar>
      </w:r>
      <w:r w:rsidR="00F51F5F" w:rsidRPr="004417BC">
        <w:rPr>
          <w:rFonts w:asciiTheme="minorHAnsi" w:hAnsiTheme="minorHAnsi" w:cstheme="minorHAnsi"/>
          <w:sz w:val="22"/>
          <w:szCs w:val="22"/>
          <w:lang w:val="en-US"/>
        </w:rPr>
        <w:instrText xml:space="preserve"> FORMCHECKBOX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sidR="00F51F5F" w:rsidRPr="004417BC">
        <w:rPr>
          <w:rFonts w:asciiTheme="minorHAnsi" w:hAnsiTheme="minorHAnsi" w:cstheme="minorHAnsi"/>
          <w:sz w:val="22"/>
          <w:szCs w:val="22"/>
          <w:lang w:val="en-US"/>
        </w:rPr>
        <w:fldChar w:fldCharType="end"/>
      </w:r>
      <w:bookmarkEnd w:id="3"/>
      <w:r w:rsidR="00147B22">
        <w:rPr>
          <w:rFonts w:asciiTheme="minorHAnsi" w:hAnsiTheme="minorHAnsi" w:cstheme="minorHAnsi"/>
          <w:sz w:val="22"/>
          <w:szCs w:val="22"/>
          <w:lang w:val="en-US"/>
        </w:rPr>
        <w:t xml:space="preserve"> </w:t>
      </w:r>
      <w:r w:rsidR="009424B7" w:rsidRPr="004417BC">
        <w:rPr>
          <w:rFonts w:asciiTheme="minorHAnsi" w:hAnsiTheme="minorHAnsi" w:cstheme="minorHAnsi"/>
          <w:sz w:val="22"/>
          <w:szCs w:val="22"/>
          <w:lang w:val="en-US"/>
        </w:rPr>
        <w:t>At least 20% or more of the residential units in the Project are both rent-restricted and occupied by individuals whose income is 50% or less of area median income; or</w:t>
      </w:r>
      <w:r w:rsidR="009424B7" w:rsidRPr="004417BC">
        <w:rPr>
          <w:rFonts w:asciiTheme="minorHAnsi" w:hAnsiTheme="minorHAnsi" w:cstheme="minorHAnsi"/>
          <w:sz w:val="22"/>
          <w:szCs w:val="22"/>
          <w:lang w:val="en-US"/>
        </w:rPr>
        <w:tab/>
      </w:r>
    </w:p>
    <w:p w:rsidR="009424B7" w:rsidRPr="004417BC" w:rsidRDefault="009424B7" w:rsidP="00D4576E">
      <w:pPr>
        <w:tabs>
          <w:tab w:val="num" w:pos="990"/>
        </w:tabs>
        <w:jc w:val="both"/>
        <w:rPr>
          <w:rFonts w:asciiTheme="minorHAnsi" w:hAnsiTheme="minorHAnsi" w:cstheme="minorHAnsi"/>
          <w:sz w:val="22"/>
          <w:szCs w:val="22"/>
          <w:lang w:val="en-US"/>
        </w:rPr>
      </w:pPr>
    </w:p>
    <w:p w:rsidR="009424B7" w:rsidRPr="004417BC" w:rsidRDefault="00D4576E" w:rsidP="00D4576E">
      <w:pPr>
        <w:tabs>
          <w:tab w:val="num" w:pos="990"/>
        </w:tabs>
        <w:jc w:val="both"/>
        <w:rPr>
          <w:rFonts w:asciiTheme="minorHAnsi" w:hAnsiTheme="minorHAnsi" w:cstheme="minorHAnsi"/>
          <w:sz w:val="22"/>
          <w:szCs w:val="22"/>
          <w:lang w:val="en-US"/>
        </w:rPr>
      </w:pPr>
      <w:r>
        <w:rPr>
          <w:rFonts w:asciiTheme="minorHAnsi" w:hAnsiTheme="minorHAnsi" w:cstheme="minorHAnsi"/>
          <w:sz w:val="22"/>
          <w:szCs w:val="22"/>
          <w:lang w:val="en-US"/>
        </w:rPr>
        <w:tab/>
      </w:r>
      <w:r w:rsidR="009424B7" w:rsidRPr="004417BC">
        <w:rPr>
          <w:rFonts w:asciiTheme="minorHAnsi" w:hAnsiTheme="minorHAnsi" w:cstheme="minorHAnsi"/>
          <w:sz w:val="22"/>
          <w:szCs w:val="22"/>
          <w:lang w:val="en-US"/>
        </w:rPr>
        <w:t xml:space="preserve">2 </w:t>
      </w:r>
      <w:bookmarkStart w:id="4" w:name="Check2"/>
      <w:r w:rsidR="00F51F5F" w:rsidRPr="004417BC">
        <w:rPr>
          <w:rFonts w:asciiTheme="minorHAnsi" w:hAnsiTheme="minorHAnsi" w:cstheme="minorHAnsi"/>
          <w:sz w:val="22"/>
          <w:szCs w:val="22"/>
          <w:lang w:val="en-US"/>
        </w:rPr>
        <w:fldChar w:fldCharType="begin">
          <w:ffData>
            <w:name w:val="Check2"/>
            <w:enabled/>
            <w:calcOnExit w:val="0"/>
            <w:checkBox>
              <w:sizeAuto/>
              <w:default w:val="0"/>
            </w:checkBox>
          </w:ffData>
        </w:fldChar>
      </w:r>
      <w:r w:rsidR="00F51F5F" w:rsidRPr="004417BC">
        <w:rPr>
          <w:rFonts w:asciiTheme="minorHAnsi" w:hAnsiTheme="minorHAnsi" w:cstheme="minorHAnsi"/>
          <w:sz w:val="22"/>
          <w:szCs w:val="22"/>
          <w:lang w:val="en-US"/>
        </w:rPr>
        <w:instrText xml:space="preserve"> FORMCHECKBOX </w:instrText>
      </w:r>
      <w:r w:rsidR="00EA733A">
        <w:rPr>
          <w:rFonts w:asciiTheme="minorHAnsi" w:hAnsiTheme="minorHAnsi" w:cstheme="minorHAnsi"/>
          <w:sz w:val="22"/>
          <w:szCs w:val="22"/>
          <w:lang w:val="en-US"/>
        </w:rPr>
      </w:r>
      <w:r w:rsidR="00EA733A">
        <w:rPr>
          <w:rFonts w:asciiTheme="minorHAnsi" w:hAnsiTheme="minorHAnsi" w:cstheme="minorHAnsi"/>
          <w:sz w:val="22"/>
          <w:szCs w:val="22"/>
          <w:lang w:val="en-US"/>
        </w:rPr>
        <w:fldChar w:fldCharType="separate"/>
      </w:r>
      <w:r w:rsidR="00F51F5F" w:rsidRPr="004417BC">
        <w:rPr>
          <w:rFonts w:asciiTheme="minorHAnsi" w:hAnsiTheme="minorHAnsi" w:cstheme="minorHAnsi"/>
          <w:sz w:val="22"/>
          <w:szCs w:val="22"/>
          <w:lang w:val="en-US"/>
        </w:rPr>
        <w:fldChar w:fldCharType="end"/>
      </w:r>
      <w:bookmarkEnd w:id="4"/>
      <w:r w:rsidR="009424B7" w:rsidRPr="004417BC">
        <w:rPr>
          <w:rFonts w:asciiTheme="minorHAnsi" w:hAnsiTheme="minorHAnsi" w:cstheme="minorHAnsi"/>
          <w:sz w:val="22"/>
          <w:szCs w:val="22"/>
          <w:lang w:val="en-US"/>
        </w:rPr>
        <w:t xml:space="preserve"> At least 40% or more of the residential units in the Project are both rent-restricted and occupied by individuals whose income is 60% or less of area median income.</w:t>
      </w:r>
    </w:p>
    <w:p w:rsidR="009424B7" w:rsidRPr="004417BC" w:rsidRDefault="009424B7" w:rsidP="0029019D">
      <w:pPr>
        <w:jc w:val="both"/>
        <w:rPr>
          <w:rFonts w:asciiTheme="minorHAnsi" w:hAnsiTheme="minorHAnsi" w:cstheme="minorHAnsi"/>
          <w:sz w:val="22"/>
          <w:szCs w:val="22"/>
          <w:lang w:val="en-US"/>
        </w:rPr>
      </w:pPr>
    </w:p>
    <w:p w:rsidR="009424B7" w:rsidRPr="004417BC" w:rsidRDefault="00EA733A" w:rsidP="00D4576E">
      <w:pPr>
        <w:numPr>
          <w:ilvl w:val="0"/>
          <w:numId w:val="29"/>
        </w:numPr>
        <w:tabs>
          <w:tab w:val="clear" w:pos="720"/>
          <w:tab w:val="num" w:pos="990"/>
        </w:tabs>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 </w:t>
      </w:r>
      <w:bookmarkStart w:id="5" w:name="_GoBack"/>
      <w:bookmarkEnd w:id="5"/>
      <w:r w:rsidR="009424B7" w:rsidRPr="004417BC">
        <w:rPr>
          <w:rFonts w:asciiTheme="minorHAnsi" w:hAnsiTheme="minorHAnsi" w:cstheme="minorHAnsi"/>
          <w:sz w:val="22"/>
          <w:szCs w:val="22"/>
          <w:lang w:val="en-US"/>
        </w:rPr>
        <w:t>The determination of whether a tenant meets the low-income requirement will be made by the Owner at least annually on the basis of the current income of such Low-Income Tenant.</w:t>
      </w:r>
    </w:p>
    <w:p w:rsidR="009424B7" w:rsidRPr="004417BC" w:rsidRDefault="009424B7" w:rsidP="0029019D">
      <w:pPr>
        <w:jc w:val="both"/>
        <w:rPr>
          <w:rFonts w:asciiTheme="minorHAnsi" w:hAnsiTheme="minorHAnsi" w:cstheme="minorHAnsi"/>
          <w:sz w:val="22"/>
          <w:szCs w:val="22"/>
          <w:lang w:val="en-US"/>
        </w:rPr>
      </w:pPr>
    </w:p>
    <w:p w:rsidR="009424B7" w:rsidRPr="004417BC" w:rsidRDefault="009424B7" w:rsidP="00D4576E">
      <w:pPr>
        <w:numPr>
          <w:ilvl w:val="0"/>
          <w:numId w:val="29"/>
        </w:numPr>
        <w:tabs>
          <w:tab w:val="clear" w:pos="720"/>
          <w:tab w:val="left" w:pos="0"/>
          <w:tab w:val="num" w:pos="1080"/>
        </w:tabs>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 xml:space="preserve">The applicable fraction (as defined in Section 42(c)(1)(B) of the Code for each taxable year during the term of this Agreement will be not less than </w:t>
      </w:r>
      <w:r w:rsidR="00F51F5F" w:rsidRPr="004417BC">
        <w:rPr>
          <w:rFonts w:asciiTheme="minorHAnsi" w:hAnsiTheme="minorHAnsi" w:cstheme="minorHAnsi"/>
          <w:b/>
          <w:sz w:val="22"/>
          <w:szCs w:val="22"/>
          <w:u w:val="single"/>
          <w:lang w:val="en-US"/>
        </w:rPr>
        <w:fldChar w:fldCharType="begin">
          <w:ffData>
            <w:name w:val="Text1"/>
            <w:enabled/>
            <w:calcOnExit w:val="0"/>
            <w:textInput/>
          </w:ffData>
        </w:fldChar>
      </w:r>
      <w:r w:rsidR="00F51F5F" w:rsidRPr="004417BC">
        <w:rPr>
          <w:rFonts w:asciiTheme="minorHAnsi" w:hAnsiTheme="minorHAnsi" w:cstheme="minorHAnsi"/>
          <w:b/>
          <w:sz w:val="22"/>
          <w:szCs w:val="22"/>
          <w:u w:val="single"/>
          <w:lang w:val="en-US"/>
        </w:rPr>
        <w:instrText xml:space="preserve"> FORMTEXT </w:instrText>
      </w:r>
      <w:r w:rsidR="00F51F5F" w:rsidRPr="004417BC">
        <w:rPr>
          <w:rFonts w:asciiTheme="minorHAnsi" w:hAnsiTheme="minorHAnsi" w:cstheme="minorHAnsi"/>
          <w:b/>
          <w:sz w:val="22"/>
          <w:szCs w:val="22"/>
          <w:u w:val="single"/>
          <w:lang w:val="en-US"/>
        </w:rPr>
      </w:r>
      <w:r w:rsidR="00F51F5F" w:rsidRPr="004417BC">
        <w:rPr>
          <w:rFonts w:asciiTheme="minorHAnsi" w:hAnsiTheme="minorHAnsi" w:cstheme="minorHAnsi"/>
          <w:b/>
          <w:sz w:val="22"/>
          <w:szCs w:val="22"/>
          <w:u w:val="single"/>
          <w:lang w:val="en-US"/>
        </w:rPr>
        <w:fldChar w:fldCharType="separate"/>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sz w:val="22"/>
          <w:szCs w:val="22"/>
          <w:u w:val="single"/>
          <w:lang w:val="en-US"/>
        </w:rPr>
        <w:fldChar w:fldCharType="end"/>
      </w:r>
      <w:r w:rsidRPr="004417BC">
        <w:rPr>
          <w:rFonts w:asciiTheme="minorHAnsi" w:hAnsiTheme="minorHAnsi" w:cstheme="minorHAnsi"/>
          <w:sz w:val="22"/>
          <w:szCs w:val="22"/>
          <w:lang w:val="en-US"/>
        </w:rPr>
        <w:t>%.</w:t>
      </w:r>
    </w:p>
    <w:p w:rsidR="009424B7" w:rsidRPr="004417BC" w:rsidRDefault="009424B7" w:rsidP="00D4576E">
      <w:pPr>
        <w:tabs>
          <w:tab w:val="left" w:pos="990"/>
        </w:tabs>
        <w:jc w:val="both"/>
        <w:rPr>
          <w:rFonts w:asciiTheme="minorHAnsi" w:hAnsiTheme="minorHAnsi" w:cstheme="minorHAnsi"/>
          <w:sz w:val="22"/>
          <w:szCs w:val="22"/>
          <w:lang w:val="en-US"/>
        </w:rPr>
      </w:pPr>
    </w:p>
    <w:p w:rsidR="009424B7" w:rsidRPr="004417BC" w:rsidRDefault="009424B7" w:rsidP="00D4576E">
      <w:pPr>
        <w:numPr>
          <w:ilvl w:val="0"/>
          <w:numId w:val="29"/>
        </w:numPr>
        <w:tabs>
          <w:tab w:val="clear" w:pos="720"/>
          <w:tab w:val="num" w:pos="1080"/>
        </w:tabs>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 xml:space="preserve">Throughout the term of this Agreement the low-income units will rent for at least </w:t>
      </w:r>
      <w:r w:rsidR="00F51F5F" w:rsidRPr="004417BC">
        <w:rPr>
          <w:rFonts w:asciiTheme="minorHAnsi" w:hAnsiTheme="minorHAnsi" w:cstheme="minorHAnsi"/>
          <w:b/>
          <w:sz w:val="22"/>
          <w:szCs w:val="22"/>
          <w:u w:val="single"/>
          <w:lang w:val="en-US"/>
        </w:rPr>
        <w:fldChar w:fldCharType="begin">
          <w:ffData>
            <w:name w:val="Text1"/>
            <w:enabled/>
            <w:calcOnExit w:val="0"/>
            <w:textInput/>
          </w:ffData>
        </w:fldChar>
      </w:r>
      <w:r w:rsidR="00F51F5F" w:rsidRPr="004417BC">
        <w:rPr>
          <w:rFonts w:asciiTheme="minorHAnsi" w:hAnsiTheme="minorHAnsi" w:cstheme="minorHAnsi"/>
          <w:b/>
          <w:sz w:val="22"/>
          <w:szCs w:val="22"/>
          <w:u w:val="single"/>
          <w:lang w:val="en-US"/>
        </w:rPr>
        <w:instrText xml:space="preserve"> FORMTEXT </w:instrText>
      </w:r>
      <w:r w:rsidR="00F51F5F" w:rsidRPr="004417BC">
        <w:rPr>
          <w:rFonts w:asciiTheme="minorHAnsi" w:hAnsiTheme="minorHAnsi" w:cstheme="minorHAnsi"/>
          <w:b/>
          <w:sz w:val="22"/>
          <w:szCs w:val="22"/>
          <w:u w:val="single"/>
          <w:lang w:val="en-US"/>
        </w:rPr>
      </w:r>
      <w:r w:rsidR="00F51F5F" w:rsidRPr="004417BC">
        <w:rPr>
          <w:rFonts w:asciiTheme="minorHAnsi" w:hAnsiTheme="minorHAnsi" w:cstheme="minorHAnsi"/>
          <w:b/>
          <w:sz w:val="22"/>
          <w:szCs w:val="22"/>
          <w:u w:val="single"/>
          <w:lang w:val="en-US"/>
        </w:rPr>
        <w:fldChar w:fldCharType="separate"/>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sz w:val="22"/>
          <w:szCs w:val="22"/>
          <w:u w:val="single"/>
          <w:lang w:val="en-US"/>
        </w:rPr>
        <w:fldChar w:fldCharType="end"/>
      </w:r>
      <w:r w:rsidRPr="004417BC">
        <w:rPr>
          <w:rFonts w:asciiTheme="minorHAnsi" w:hAnsiTheme="minorHAnsi" w:cstheme="minorHAnsi"/>
          <w:sz w:val="22"/>
          <w:szCs w:val="22"/>
          <w:lang w:val="en-US"/>
        </w:rPr>
        <w:t>% lower than the maximum gross rent allowed under Section 42 of the Code.</w:t>
      </w:r>
    </w:p>
    <w:p w:rsidR="00F27B30" w:rsidRPr="004417BC" w:rsidRDefault="00F27B30" w:rsidP="0029019D">
      <w:pPr>
        <w:jc w:val="both"/>
        <w:rPr>
          <w:rFonts w:asciiTheme="minorHAnsi" w:hAnsiTheme="minorHAnsi" w:cstheme="minorHAnsi"/>
          <w:sz w:val="22"/>
          <w:szCs w:val="22"/>
          <w:lang w:val="en-US"/>
        </w:rPr>
      </w:pPr>
    </w:p>
    <w:p w:rsidR="0034449D" w:rsidRDefault="0034449D" w:rsidP="0029019D">
      <w:pPr>
        <w:tabs>
          <w:tab w:val="left" w:pos="1800"/>
        </w:tabs>
        <w:jc w:val="both"/>
        <w:rPr>
          <w:rFonts w:asciiTheme="minorHAnsi" w:hAnsiTheme="minorHAnsi" w:cstheme="minorHAnsi"/>
          <w:b/>
          <w:sz w:val="22"/>
          <w:szCs w:val="22"/>
          <w:lang w:val="en-US"/>
        </w:rPr>
      </w:pPr>
    </w:p>
    <w:p w:rsidR="009424B7" w:rsidRPr="004417BC" w:rsidRDefault="00147B22" w:rsidP="0029019D">
      <w:pPr>
        <w:tabs>
          <w:tab w:val="left" w:pos="1800"/>
        </w:tabs>
        <w:jc w:val="both"/>
        <w:rPr>
          <w:rFonts w:asciiTheme="minorHAnsi" w:hAnsiTheme="minorHAnsi" w:cstheme="minorHAnsi"/>
          <w:sz w:val="22"/>
          <w:szCs w:val="22"/>
          <w:lang w:val="en-US"/>
        </w:rPr>
      </w:pPr>
      <w:r>
        <w:rPr>
          <w:rFonts w:asciiTheme="minorHAnsi" w:hAnsiTheme="minorHAnsi" w:cstheme="minorHAnsi"/>
          <w:b/>
          <w:sz w:val="22"/>
          <w:szCs w:val="22"/>
          <w:lang w:val="en-US"/>
        </w:rPr>
        <w:t>SECTION 5 -</w:t>
      </w:r>
      <w:r w:rsidR="0029019D">
        <w:rPr>
          <w:rFonts w:asciiTheme="minorHAnsi" w:hAnsiTheme="minorHAnsi" w:cstheme="minorHAnsi"/>
          <w:b/>
          <w:sz w:val="22"/>
          <w:szCs w:val="22"/>
          <w:lang w:val="en-US"/>
        </w:rPr>
        <w:t xml:space="preserve"> </w:t>
      </w:r>
      <w:r w:rsidR="009424B7" w:rsidRPr="004417BC">
        <w:rPr>
          <w:rFonts w:asciiTheme="minorHAnsi" w:hAnsiTheme="minorHAnsi" w:cstheme="minorHAnsi"/>
          <w:b/>
          <w:sz w:val="22"/>
          <w:szCs w:val="22"/>
          <w:lang w:val="en-US"/>
        </w:rPr>
        <w:t>TERM OF THE AGREEMENT</w:t>
      </w:r>
    </w:p>
    <w:p w:rsidR="009424B7" w:rsidRPr="004417BC" w:rsidRDefault="009424B7" w:rsidP="0029019D">
      <w:pPr>
        <w:jc w:val="both"/>
        <w:rPr>
          <w:rFonts w:asciiTheme="minorHAnsi" w:hAnsiTheme="minorHAnsi" w:cstheme="minorHAnsi"/>
          <w:sz w:val="22"/>
          <w:szCs w:val="22"/>
          <w:lang w:val="en-US"/>
        </w:rPr>
      </w:pPr>
    </w:p>
    <w:p w:rsidR="009424B7" w:rsidRPr="004417BC" w:rsidRDefault="009424B7" w:rsidP="00D4576E">
      <w:pPr>
        <w:numPr>
          <w:ilvl w:val="0"/>
          <w:numId w:val="30"/>
        </w:numPr>
        <w:tabs>
          <w:tab w:val="left" w:pos="1080"/>
        </w:tabs>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 xml:space="preserve">Except as hereinafter provided, this Agreement herein will commence with on first day in the Project period on which any building which is part of the Project is placed in service and will end on the date which is </w:t>
      </w:r>
      <w:r w:rsidR="00F51F5F" w:rsidRPr="004417BC">
        <w:rPr>
          <w:rFonts w:asciiTheme="minorHAnsi" w:hAnsiTheme="minorHAnsi" w:cstheme="minorHAnsi"/>
          <w:b/>
          <w:sz w:val="22"/>
          <w:szCs w:val="22"/>
          <w:u w:val="single"/>
          <w:lang w:val="en-US"/>
        </w:rPr>
        <w:fldChar w:fldCharType="begin">
          <w:ffData>
            <w:name w:val="Text1"/>
            <w:enabled/>
            <w:calcOnExit w:val="0"/>
            <w:textInput/>
          </w:ffData>
        </w:fldChar>
      </w:r>
      <w:r w:rsidR="00F51F5F" w:rsidRPr="004417BC">
        <w:rPr>
          <w:rFonts w:asciiTheme="minorHAnsi" w:hAnsiTheme="minorHAnsi" w:cstheme="minorHAnsi"/>
          <w:b/>
          <w:sz w:val="22"/>
          <w:szCs w:val="22"/>
          <w:u w:val="single"/>
          <w:lang w:val="en-US"/>
        </w:rPr>
        <w:instrText xml:space="preserve"> FORMTEXT </w:instrText>
      </w:r>
      <w:r w:rsidR="00F51F5F" w:rsidRPr="004417BC">
        <w:rPr>
          <w:rFonts w:asciiTheme="minorHAnsi" w:hAnsiTheme="minorHAnsi" w:cstheme="minorHAnsi"/>
          <w:b/>
          <w:sz w:val="22"/>
          <w:szCs w:val="22"/>
          <w:u w:val="single"/>
          <w:lang w:val="en-US"/>
        </w:rPr>
      </w:r>
      <w:r w:rsidR="00F51F5F" w:rsidRPr="004417BC">
        <w:rPr>
          <w:rFonts w:asciiTheme="minorHAnsi" w:hAnsiTheme="minorHAnsi" w:cstheme="minorHAnsi"/>
          <w:b/>
          <w:sz w:val="22"/>
          <w:szCs w:val="22"/>
          <w:u w:val="single"/>
          <w:lang w:val="en-US"/>
        </w:rPr>
        <w:fldChar w:fldCharType="separate"/>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sz w:val="22"/>
          <w:szCs w:val="22"/>
          <w:u w:val="single"/>
          <w:lang w:val="en-US"/>
        </w:rPr>
        <w:fldChar w:fldCharType="end"/>
      </w:r>
      <w:r w:rsidRPr="004417BC">
        <w:rPr>
          <w:rFonts w:asciiTheme="minorHAnsi" w:hAnsiTheme="minorHAnsi" w:cstheme="minorHAnsi"/>
          <w:sz w:val="22"/>
          <w:szCs w:val="22"/>
          <w:lang w:val="en-US"/>
        </w:rPr>
        <w:t xml:space="preserve"> years after the close of the compliance period (the “Extended Use Period”).</w:t>
      </w:r>
    </w:p>
    <w:p w:rsidR="009424B7" w:rsidRPr="004417BC" w:rsidRDefault="009424B7" w:rsidP="00D4576E">
      <w:pPr>
        <w:tabs>
          <w:tab w:val="left" w:pos="1080"/>
        </w:tabs>
        <w:jc w:val="both"/>
        <w:rPr>
          <w:rFonts w:asciiTheme="minorHAnsi" w:hAnsiTheme="minorHAnsi" w:cstheme="minorHAnsi"/>
          <w:sz w:val="22"/>
          <w:szCs w:val="22"/>
          <w:lang w:val="en-US"/>
        </w:rPr>
      </w:pPr>
    </w:p>
    <w:p w:rsidR="009424B7" w:rsidRPr="004417BC" w:rsidRDefault="009424B7" w:rsidP="00D4576E">
      <w:pPr>
        <w:numPr>
          <w:ilvl w:val="0"/>
          <w:numId w:val="30"/>
        </w:numPr>
        <w:tabs>
          <w:tab w:val="left" w:pos="1080"/>
        </w:tabs>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Notwithstanding subsection (a) above, the Owner will comply with the requirements of Section 42 of the Code relating to the Extended Use Period; provided, however, the Extended Use Period for any building which is part of this Project will terminate on the date the building is acquired by foreclosure or instrument in lieu of foreclosure unless the Secretary of the United States Treasury Department determines that such acquisition is part of an arrangement with Owner a purpose of which is to terminate such period.</w:t>
      </w:r>
    </w:p>
    <w:p w:rsidR="009424B7" w:rsidRPr="004417BC" w:rsidRDefault="009424B7" w:rsidP="00D4576E">
      <w:pPr>
        <w:tabs>
          <w:tab w:val="left" w:pos="1080"/>
        </w:tabs>
        <w:jc w:val="both"/>
        <w:rPr>
          <w:rFonts w:asciiTheme="minorHAnsi" w:hAnsiTheme="minorHAnsi" w:cstheme="minorHAnsi"/>
          <w:sz w:val="22"/>
          <w:szCs w:val="22"/>
          <w:lang w:val="en-US"/>
        </w:rPr>
      </w:pPr>
    </w:p>
    <w:p w:rsidR="009424B7" w:rsidRPr="004417BC" w:rsidRDefault="009424B7" w:rsidP="00D4576E">
      <w:pPr>
        <w:numPr>
          <w:ilvl w:val="0"/>
          <w:numId w:val="30"/>
        </w:numPr>
        <w:tabs>
          <w:tab w:val="left" w:pos="1080"/>
        </w:tabs>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lastRenderedPageBreak/>
        <w:t>Notwithstanding subsection (b) above, the Owner will not evict or terminate the tenancy (other than for good cause) of an existing tenant of any low-income unit and will not increase the gross rent above the maximum allowed under the Code with respect to such low-income unit for the entire term of the Extended Use Period, regardless of whether such Extended Use Period is terminated by foreclosure or instrument in lieu of foreclosure relating to such building (such restrictions collectively referred to as the “Vacancy Controls”).</w:t>
      </w:r>
    </w:p>
    <w:p w:rsidR="00D4576E" w:rsidRPr="004417BC" w:rsidRDefault="00D4576E" w:rsidP="0029019D">
      <w:pPr>
        <w:jc w:val="both"/>
        <w:rPr>
          <w:rFonts w:asciiTheme="minorHAnsi" w:hAnsiTheme="minorHAnsi" w:cstheme="minorHAnsi"/>
          <w:sz w:val="22"/>
          <w:szCs w:val="22"/>
          <w:lang w:val="en-US"/>
        </w:rPr>
      </w:pPr>
    </w:p>
    <w:p w:rsidR="0034449D" w:rsidRDefault="0034449D" w:rsidP="0029019D">
      <w:pPr>
        <w:tabs>
          <w:tab w:val="left" w:pos="1800"/>
        </w:tabs>
        <w:jc w:val="both"/>
        <w:rPr>
          <w:rFonts w:asciiTheme="minorHAnsi" w:hAnsiTheme="minorHAnsi" w:cstheme="minorHAnsi"/>
          <w:b/>
          <w:sz w:val="22"/>
          <w:szCs w:val="22"/>
          <w:lang w:val="en-US"/>
        </w:rPr>
      </w:pPr>
    </w:p>
    <w:p w:rsidR="009424B7" w:rsidRPr="004417BC" w:rsidRDefault="00147B22" w:rsidP="0029019D">
      <w:pPr>
        <w:tabs>
          <w:tab w:val="left" w:pos="1800"/>
        </w:tabs>
        <w:jc w:val="both"/>
        <w:rPr>
          <w:rFonts w:asciiTheme="minorHAnsi" w:hAnsiTheme="minorHAnsi" w:cstheme="minorHAnsi"/>
          <w:b/>
          <w:sz w:val="22"/>
          <w:szCs w:val="22"/>
          <w:lang w:val="en-US"/>
        </w:rPr>
      </w:pPr>
      <w:r>
        <w:rPr>
          <w:rFonts w:asciiTheme="minorHAnsi" w:hAnsiTheme="minorHAnsi" w:cstheme="minorHAnsi"/>
          <w:b/>
          <w:sz w:val="22"/>
          <w:szCs w:val="22"/>
          <w:lang w:val="en-US"/>
        </w:rPr>
        <w:t>SECTION 6 -</w:t>
      </w:r>
      <w:r w:rsidR="0029019D">
        <w:rPr>
          <w:rFonts w:asciiTheme="minorHAnsi" w:hAnsiTheme="minorHAnsi" w:cstheme="minorHAnsi"/>
          <w:b/>
          <w:sz w:val="22"/>
          <w:szCs w:val="22"/>
          <w:lang w:val="en-US"/>
        </w:rPr>
        <w:t xml:space="preserve"> </w:t>
      </w:r>
      <w:r w:rsidR="009424B7" w:rsidRPr="004417BC">
        <w:rPr>
          <w:rFonts w:asciiTheme="minorHAnsi" w:hAnsiTheme="minorHAnsi" w:cstheme="minorHAnsi"/>
          <w:b/>
          <w:sz w:val="22"/>
          <w:szCs w:val="22"/>
          <w:lang w:val="en-US"/>
        </w:rPr>
        <w:t>ENFORCEMENT OF THE OCCUPANCY RESTRICTIONS</w:t>
      </w:r>
    </w:p>
    <w:p w:rsidR="009424B7" w:rsidRPr="004417BC" w:rsidRDefault="009424B7" w:rsidP="0029019D">
      <w:pPr>
        <w:jc w:val="both"/>
        <w:rPr>
          <w:rFonts w:asciiTheme="minorHAnsi" w:hAnsiTheme="minorHAnsi" w:cstheme="minorHAnsi"/>
          <w:b/>
          <w:sz w:val="22"/>
          <w:szCs w:val="22"/>
          <w:lang w:val="en-US"/>
        </w:rPr>
      </w:pPr>
    </w:p>
    <w:p w:rsidR="009424B7" w:rsidRPr="004417BC" w:rsidRDefault="009424B7" w:rsidP="00D4576E">
      <w:pPr>
        <w:numPr>
          <w:ilvl w:val="0"/>
          <w:numId w:val="31"/>
        </w:numPr>
        <w:tabs>
          <w:tab w:val="clear" w:pos="720"/>
          <w:tab w:val="num" w:pos="1080"/>
        </w:tabs>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The Owner will permit, during normal business hours and upon reasonable notice, any duly authorized representative of the Authority, to inspect any books and records of the Owner regarding the Project with respect to the incomes of Low-Income Tenants which pertain to compliance with the Section 42 Occupancy Restrictions and the Vacancy Controls specified in this Agreement.</w:t>
      </w:r>
    </w:p>
    <w:p w:rsidR="009424B7" w:rsidRPr="004417BC" w:rsidRDefault="009424B7" w:rsidP="00D4576E">
      <w:pPr>
        <w:tabs>
          <w:tab w:val="num" w:pos="1080"/>
        </w:tabs>
        <w:jc w:val="both"/>
        <w:rPr>
          <w:rFonts w:asciiTheme="minorHAnsi" w:hAnsiTheme="minorHAnsi" w:cstheme="minorHAnsi"/>
          <w:sz w:val="22"/>
          <w:szCs w:val="22"/>
          <w:lang w:val="en-US"/>
        </w:rPr>
      </w:pPr>
    </w:p>
    <w:p w:rsidR="009424B7" w:rsidRPr="004417BC" w:rsidRDefault="009424B7" w:rsidP="00D4576E">
      <w:pPr>
        <w:numPr>
          <w:ilvl w:val="0"/>
          <w:numId w:val="31"/>
        </w:numPr>
        <w:tabs>
          <w:tab w:val="clear" w:pos="720"/>
          <w:tab w:val="num" w:pos="1080"/>
        </w:tabs>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The Owner will submit any other information, documents or certifications requested by the Authority, which the Authority will deem reasonably necessary to substantiate the Owner’s continuing compliance with the provisions of the Occupancy Restrictions and the Vacancy Controls specified in this Agreement.</w:t>
      </w:r>
    </w:p>
    <w:p w:rsidR="00D80833" w:rsidRPr="004417BC" w:rsidRDefault="00D80833" w:rsidP="0029019D">
      <w:pPr>
        <w:jc w:val="both"/>
        <w:rPr>
          <w:rFonts w:asciiTheme="minorHAnsi" w:hAnsiTheme="minorHAnsi" w:cstheme="minorHAnsi"/>
          <w:sz w:val="22"/>
          <w:szCs w:val="22"/>
          <w:lang w:val="en-US"/>
        </w:rPr>
      </w:pPr>
    </w:p>
    <w:p w:rsidR="0034449D" w:rsidRDefault="0034449D" w:rsidP="0029019D">
      <w:pPr>
        <w:ind w:left="1800" w:hanging="1800"/>
        <w:rPr>
          <w:rFonts w:asciiTheme="minorHAnsi" w:hAnsiTheme="minorHAnsi" w:cstheme="minorHAnsi"/>
          <w:b/>
          <w:sz w:val="22"/>
          <w:szCs w:val="22"/>
          <w:lang w:val="en-US"/>
        </w:rPr>
      </w:pPr>
    </w:p>
    <w:p w:rsidR="009424B7" w:rsidRPr="004417BC" w:rsidRDefault="00147B22" w:rsidP="0029019D">
      <w:pPr>
        <w:ind w:left="1800" w:hanging="1800"/>
        <w:rPr>
          <w:rFonts w:asciiTheme="minorHAnsi" w:hAnsiTheme="minorHAnsi" w:cstheme="minorHAnsi"/>
          <w:sz w:val="22"/>
          <w:szCs w:val="22"/>
          <w:lang w:val="en-US"/>
        </w:rPr>
      </w:pPr>
      <w:r>
        <w:rPr>
          <w:rFonts w:asciiTheme="minorHAnsi" w:hAnsiTheme="minorHAnsi" w:cstheme="minorHAnsi"/>
          <w:b/>
          <w:sz w:val="22"/>
          <w:szCs w:val="22"/>
          <w:lang w:val="en-US"/>
        </w:rPr>
        <w:t>SECTION 7 -</w:t>
      </w:r>
      <w:r w:rsidR="0029019D">
        <w:rPr>
          <w:rFonts w:asciiTheme="minorHAnsi" w:hAnsiTheme="minorHAnsi" w:cstheme="minorHAnsi"/>
          <w:b/>
          <w:sz w:val="22"/>
          <w:szCs w:val="22"/>
          <w:lang w:val="en-US"/>
        </w:rPr>
        <w:t xml:space="preserve"> </w:t>
      </w:r>
      <w:r w:rsidR="009424B7" w:rsidRPr="004417BC">
        <w:rPr>
          <w:rFonts w:asciiTheme="minorHAnsi" w:hAnsiTheme="minorHAnsi" w:cstheme="minorHAnsi"/>
          <w:b/>
          <w:sz w:val="22"/>
          <w:szCs w:val="22"/>
          <w:lang w:val="en-US"/>
        </w:rPr>
        <w:t>ENFORCEMENT OF SECTION 42 OF THE CODE OCCUPANCY RESTRICTIONS</w:t>
      </w:r>
    </w:p>
    <w:p w:rsidR="009424B7" w:rsidRPr="004417BC" w:rsidRDefault="009424B7" w:rsidP="0029019D">
      <w:pPr>
        <w:jc w:val="both"/>
        <w:rPr>
          <w:rFonts w:asciiTheme="minorHAnsi" w:hAnsiTheme="minorHAnsi" w:cstheme="minorHAnsi"/>
          <w:sz w:val="22"/>
          <w:szCs w:val="22"/>
          <w:lang w:val="en-US"/>
        </w:rPr>
      </w:pPr>
    </w:p>
    <w:p w:rsidR="009424B7" w:rsidRPr="004417BC" w:rsidRDefault="009424B7" w:rsidP="0029019D">
      <w:pPr>
        <w:numPr>
          <w:ilvl w:val="0"/>
          <w:numId w:val="26"/>
        </w:numPr>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The Owner covenants that it will not knowingly take or permit any action that would result in a violation of the requirements of Section 42 of the Code and the Regulations.  Moreover, Owner covenants to take any lawful action (including amendment of this Agreement as may be necessary, in the opinion of the Authority) to comply fully with the Code and with the Regulations.</w:t>
      </w:r>
    </w:p>
    <w:p w:rsidR="009424B7" w:rsidRPr="004417BC" w:rsidRDefault="009424B7" w:rsidP="0029019D">
      <w:pPr>
        <w:jc w:val="both"/>
        <w:rPr>
          <w:rFonts w:asciiTheme="minorHAnsi" w:hAnsiTheme="minorHAnsi" w:cstheme="minorHAnsi"/>
          <w:sz w:val="22"/>
          <w:szCs w:val="22"/>
          <w:lang w:val="en-US"/>
        </w:rPr>
      </w:pPr>
    </w:p>
    <w:p w:rsidR="009424B7" w:rsidRPr="004417BC" w:rsidRDefault="009424B7" w:rsidP="0029019D">
      <w:pPr>
        <w:numPr>
          <w:ilvl w:val="0"/>
          <w:numId w:val="26"/>
        </w:numPr>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The Owner acknowledges that the primary purpose for requiring compliance by the Owner with the restrictions provided in this Agreement is to assure compliance of the Project and the Owner with Section 42 of the Code and Regulations, AND BY REASON THEREOF, THE OWNER IN CONSIDERATION FOR RECEIVING LOW-INCOME HOUSING TAX CREDITS FOR THIS PROJECT HEREBY AGREES AND CONSENTS THAT THE AUTHORITY AND ANY INDIVIDUAL WHO MEETS THE INCOME LIMITATION APPLICABLE UNDER SECTION 42 OF THE CODE (WHETHER PROSPECTIVE, PRESENT OR FORMER OCCUPANT) WILL BE ENTITLED, FOR ANY BREACH OF THE PROVISIONS HEREOF, AND IN ADDITION TO ALL OTHER REMEDIES PROVIDED BY LAW OR IN EQUITY, TO ENFORCE SPECIFIC PERFORMANCE BY THE OWNER OF ITS OBLIGATIONS UNDER THIS AGREEMENT IN A COURT OF COMPETENT JURISDICTION.  The Owner hereby further specifically acknowledges that the beneficiaries of the Owner’s obligations hereunder cannot be adequately compensated by monetary damages in the event of any default hereunder.</w:t>
      </w:r>
    </w:p>
    <w:p w:rsidR="009424B7" w:rsidRPr="004417BC" w:rsidRDefault="009424B7" w:rsidP="0029019D">
      <w:pPr>
        <w:jc w:val="both"/>
        <w:rPr>
          <w:rFonts w:asciiTheme="minorHAnsi" w:hAnsiTheme="minorHAnsi" w:cstheme="minorHAnsi"/>
          <w:sz w:val="22"/>
          <w:szCs w:val="22"/>
          <w:lang w:val="en-US"/>
        </w:rPr>
      </w:pPr>
    </w:p>
    <w:p w:rsidR="009424B7" w:rsidRPr="004417BC" w:rsidRDefault="009424B7" w:rsidP="0029019D">
      <w:pPr>
        <w:numPr>
          <w:ilvl w:val="0"/>
          <w:numId w:val="26"/>
        </w:numPr>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The Owner hereby agrees that the representations and covenants set forth herein may be relied upon by the Authority and all persons interested in Project compliance under Section 42 of the Code and Regulations.</w:t>
      </w:r>
    </w:p>
    <w:p w:rsidR="009424B7" w:rsidRPr="004417BC" w:rsidRDefault="009424B7" w:rsidP="0029019D">
      <w:pPr>
        <w:jc w:val="both"/>
        <w:rPr>
          <w:rFonts w:asciiTheme="minorHAnsi" w:hAnsiTheme="minorHAnsi" w:cstheme="minorHAnsi"/>
          <w:sz w:val="22"/>
          <w:szCs w:val="22"/>
          <w:lang w:val="en-US"/>
        </w:rPr>
      </w:pPr>
    </w:p>
    <w:p w:rsidR="009424B7" w:rsidRPr="004417BC" w:rsidRDefault="009424B7" w:rsidP="0029019D">
      <w:pPr>
        <w:numPr>
          <w:ilvl w:val="0"/>
          <w:numId w:val="26"/>
        </w:numPr>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lastRenderedPageBreak/>
        <w:t>The Owner agrees that if at any point following execution of this Agreement, Section 42 of the Code or the Regulations require the Authority to monitor the Section 42 Occupancy Restrictions, or, alternatively, the Authority chooses to monitor Section 42 Occupancy Restrictions or the Occupancy Restrictions, the Owner will take any and all actions reasonably necessary and required by the Authority to substantiate the Owner’s compliance with the Section 42 Occupancy Restrictions or Occupancy Restrictions and will pay the fee established by the Authority in its Allocation Plan for such monitoring activities performed by the Authority.</w:t>
      </w:r>
    </w:p>
    <w:p w:rsidR="00D4576E" w:rsidRDefault="00D4576E" w:rsidP="0029019D">
      <w:pPr>
        <w:tabs>
          <w:tab w:val="left" w:pos="1800"/>
        </w:tabs>
        <w:jc w:val="both"/>
        <w:rPr>
          <w:rFonts w:asciiTheme="minorHAnsi" w:hAnsiTheme="minorHAnsi" w:cstheme="minorHAnsi"/>
          <w:b/>
          <w:sz w:val="22"/>
          <w:szCs w:val="22"/>
          <w:lang w:val="en-US"/>
        </w:rPr>
      </w:pPr>
    </w:p>
    <w:p w:rsidR="0034449D" w:rsidRDefault="0034449D" w:rsidP="0029019D">
      <w:pPr>
        <w:tabs>
          <w:tab w:val="left" w:pos="1800"/>
        </w:tabs>
        <w:jc w:val="both"/>
        <w:rPr>
          <w:rFonts w:asciiTheme="minorHAnsi" w:hAnsiTheme="minorHAnsi" w:cstheme="minorHAnsi"/>
          <w:b/>
          <w:sz w:val="22"/>
          <w:szCs w:val="22"/>
          <w:lang w:val="en-US"/>
        </w:rPr>
      </w:pPr>
    </w:p>
    <w:p w:rsidR="009424B7" w:rsidRPr="004417BC" w:rsidRDefault="009424B7" w:rsidP="0029019D">
      <w:pPr>
        <w:tabs>
          <w:tab w:val="left" w:pos="1800"/>
        </w:tabs>
        <w:jc w:val="both"/>
        <w:rPr>
          <w:rFonts w:asciiTheme="minorHAnsi" w:hAnsiTheme="minorHAnsi" w:cstheme="minorHAnsi"/>
          <w:sz w:val="22"/>
          <w:szCs w:val="22"/>
          <w:lang w:val="en-US"/>
        </w:rPr>
      </w:pPr>
      <w:r w:rsidRPr="004417BC">
        <w:rPr>
          <w:rFonts w:asciiTheme="minorHAnsi" w:hAnsiTheme="minorHAnsi" w:cstheme="minorHAnsi"/>
          <w:b/>
          <w:sz w:val="22"/>
          <w:szCs w:val="22"/>
          <w:lang w:val="en-US"/>
        </w:rPr>
        <w:t xml:space="preserve">SECTION </w:t>
      </w:r>
      <w:r w:rsidR="00D80686" w:rsidRPr="004417BC">
        <w:rPr>
          <w:rFonts w:asciiTheme="minorHAnsi" w:hAnsiTheme="minorHAnsi" w:cstheme="minorHAnsi"/>
          <w:b/>
          <w:sz w:val="22"/>
          <w:szCs w:val="22"/>
          <w:lang w:val="en-US"/>
        </w:rPr>
        <w:t>8</w:t>
      </w:r>
      <w:r w:rsidR="00147B22">
        <w:rPr>
          <w:rFonts w:asciiTheme="minorHAnsi" w:hAnsiTheme="minorHAnsi" w:cstheme="minorHAnsi"/>
          <w:b/>
          <w:sz w:val="22"/>
          <w:szCs w:val="22"/>
          <w:lang w:val="en-US"/>
        </w:rPr>
        <w:t xml:space="preserve"> -</w:t>
      </w:r>
      <w:r w:rsidR="0029019D">
        <w:rPr>
          <w:rFonts w:asciiTheme="minorHAnsi" w:hAnsiTheme="minorHAnsi" w:cstheme="minorHAnsi"/>
          <w:b/>
          <w:sz w:val="22"/>
          <w:szCs w:val="22"/>
          <w:lang w:val="en-US"/>
        </w:rPr>
        <w:t xml:space="preserve"> </w:t>
      </w:r>
      <w:r w:rsidRPr="004417BC">
        <w:rPr>
          <w:rFonts w:asciiTheme="minorHAnsi" w:hAnsiTheme="minorHAnsi" w:cstheme="minorHAnsi"/>
          <w:b/>
          <w:sz w:val="22"/>
          <w:szCs w:val="22"/>
          <w:lang w:val="en-US"/>
        </w:rPr>
        <w:t>MISCELLANEOUS</w:t>
      </w:r>
    </w:p>
    <w:p w:rsidR="009424B7" w:rsidRPr="004417BC" w:rsidRDefault="009424B7" w:rsidP="0029019D">
      <w:pPr>
        <w:jc w:val="both"/>
        <w:rPr>
          <w:rFonts w:asciiTheme="minorHAnsi" w:hAnsiTheme="minorHAnsi" w:cstheme="minorHAnsi"/>
          <w:sz w:val="22"/>
          <w:szCs w:val="22"/>
          <w:lang w:val="en-US"/>
        </w:rPr>
      </w:pPr>
    </w:p>
    <w:p w:rsidR="009424B7" w:rsidRPr="004417BC" w:rsidRDefault="009424B7" w:rsidP="0029019D">
      <w:pPr>
        <w:numPr>
          <w:ilvl w:val="0"/>
          <w:numId w:val="27"/>
        </w:numPr>
        <w:jc w:val="both"/>
        <w:rPr>
          <w:rFonts w:asciiTheme="minorHAnsi" w:hAnsiTheme="minorHAnsi" w:cstheme="minorHAnsi"/>
          <w:sz w:val="22"/>
          <w:szCs w:val="22"/>
          <w:lang w:val="en-US"/>
        </w:rPr>
      </w:pPr>
      <w:r w:rsidRPr="004417BC">
        <w:rPr>
          <w:rFonts w:asciiTheme="minorHAnsi" w:hAnsiTheme="minorHAnsi" w:cstheme="minorHAnsi"/>
          <w:sz w:val="22"/>
          <w:szCs w:val="22"/>
          <w:u w:val="single"/>
          <w:lang w:val="en-US"/>
        </w:rPr>
        <w:t>Severability</w:t>
      </w:r>
      <w:r w:rsidRPr="004417BC">
        <w:rPr>
          <w:rFonts w:asciiTheme="minorHAnsi" w:hAnsiTheme="minorHAnsi" w:cstheme="minorHAnsi"/>
          <w:sz w:val="22"/>
          <w:szCs w:val="22"/>
          <w:lang w:val="en-US"/>
        </w:rPr>
        <w:t>.  The invalidity of any clause, part or provision of this Agreement will not affect the validity of the remaining portion thereof.</w:t>
      </w:r>
    </w:p>
    <w:p w:rsidR="009424B7" w:rsidRPr="004417BC" w:rsidRDefault="009424B7" w:rsidP="0029019D">
      <w:pPr>
        <w:jc w:val="both"/>
        <w:rPr>
          <w:rFonts w:asciiTheme="minorHAnsi" w:hAnsiTheme="minorHAnsi" w:cstheme="minorHAnsi"/>
          <w:sz w:val="22"/>
          <w:szCs w:val="22"/>
          <w:lang w:val="en-US"/>
        </w:rPr>
      </w:pPr>
    </w:p>
    <w:p w:rsidR="009424B7" w:rsidRPr="004417BC" w:rsidRDefault="009424B7" w:rsidP="0029019D">
      <w:pPr>
        <w:numPr>
          <w:ilvl w:val="0"/>
          <w:numId w:val="27"/>
        </w:numPr>
        <w:jc w:val="both"/>
        <w:rPr>
          <w:rFonts w:asciiTheme="minorHAnsi" w:hAnsiTheme="minorHAnsi" w:cstheme="minorHAnsi"/>
          <w:sz w:val="22"/>
          <w:szCs w:val="22"/>
          <w:lang w:val="en-US"/>
        </w:rPr>
      </w:pPr>
      <w:r w:rsidRPr="004417BC">
        <w:rPr>
          <w:rFonts w:asciiTheme="minorHAnsi" w:hAnsiTheme="minorHAnsi" w:cstheme="minorHAnsi"/>
          <w:sz w:val="22"/>
          <w:szCs w:val="22"/>
          <w:u w:val="single"/>
          <w:lang w:val="en-US"/>
        </w:rPr>
        <w:t>Notices.</w:t>
      </w:r>
      <w:r w:rsidRPr="004417BC">
        <w:rPr>
          <w:rFonts w:asciiTheme="minorHAnsi" w:hAnsiTheme="minorHAnsi" w:cstheme="minorHAnsi"/>
          <w:sz w:val="22"/>
          <w:szCs w:val="22"/>
          <w:lang w:val="en-US"/>
        </w:rPr>
        <w:t xml:space="preserve">  All notices to be given pursuant to this Agreement will be in writing and will be deemed given when mailed by certified or registered mail, return receipt requested, to the parties hereto at the addresses set forth below, or to such other place as a party may from time to time designate in writing.</w:t>
      </w:r>
    </w:p>
    <w:p w:rsidR="009424B7" w:rsidRPr="004417BC" w:rsidRDefault="009424B7" w:rsidP="0029019D">
      <w:pPr>
        <w:numPr>
          <w:ilvl w:val="12"/>
          <w:numId w:val="0"/>
        </w:numPr>
        <w:ind w:left="283" w:hanging="283"/>
        <w:jc w:val="both"/>
        <w:rPr>
          <w:rFonts w:asciiTheme="minorHAnsi" w:hAnsiTheme="minorHAnsi" w:cstheme="minorHAnsi"/>
          <w:sz w:val="22"/>
          <w:szCs w:val="22"/>
          <w:lang w:val="en-US"/>
        </w:rPr>
      </w:pPr>
    </w:p>
    <w:p w:rsidR="009424B7" w:rsidRPr="004417BC" w:rsidRDefault="009424B7" w:rsidP="0029019D">
      <w:pPr>
        <w:numPr>
          <w:ilvl w:val="12"/>
          <w:numId w:val="0"/>
        </w:numPr>
        <w:ind w:left="283" w:hanging="283"/>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To the Authority</w:t>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t>Puerto Rico Housing Finance Authority</w:t>
      </w:r>
    </w:p>
    <w:p w:rsidR="009424B7" w:rsidRPr="004417BC" w:rsidRDefault="009424B7" w:rsidP="0029019D">
      <w:pPr>
        <w:numPr>
          <w:ilvl w:val="12"/>
          <w:numId w:val="0"/>
        </w:numPr>
        <w:ind w:left="283" w:hanging="283"/>
        <w:jc w:val="both"/>
        <w:rPr>
          <w:rFonts w:asciiTheme="minorHAnsi" w:hAnsiTheme="minorHAnsi" w:cstheme="minorHAnsi"/>
          <w:sz w:val="22"/>
          <w:szCs w:val="22"/>
        </w:rPr>
      </w:pP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Pr="004417BC">
        <w:rPr>
          <w:rFonts w:asciiTheme="minorHAnsi" w:hAnsiTheme="minorHAnsi" w:cstheme="minorHAnsi"/>
          <w:sz w:val="22"/>
          <w:szCs w:val="22"/>
        </w:rPr>
        <w:t>P O Box 71361</w:t>
      </w:r>
    </w:p>
    <w:p w:rsidR="009424B7" w:rsidRPr="004417BC" w:rsidRDefault="009424B7" w:rsidP="0029019D">
      <w:pPr>
        <w:numPr>
          <w:ilvl w:val="12"/>
          <w:numId w:val="0"/>
        </w:numPr>
        <w:ind w:left="283" w:hanging="283"/>
        <w:jc w:val="both"/>
        <w:rPr>
          <w:rFonts w:asciiTheme="minorHAnsi" w:hAnsiTheme="minorHAnsi" w:cstheme="minorHAnsi"/>
          <w:sz w:val="22"/>
          <w:szCs w:val="22"/>
        </w:rPr>
      </w:pPr>
      <w:r w:rsidRPr="004417BC">
        <w:rPr>
          <w:rFonts w:asciiTheme="minorHAnsi" w:hAnsiTheme="minorHAnsi" w:cstheme="minorHAnsi"/>
          <w:sz w:val="22"/>
          <w:szCs w:val="22"/>
        </w:rPr>
        <w:tab/>
      </w:r>
      <w:r w:rsidRPr="004417BC">
        <w:rPr>
          <w:rFonts w:asciiTheme="minorHAnsi" w:hAnsiTheme="minorHAnsi" w:cstheme="minorHAnsi"/>
          <w:sz w:val="22"/>
          <w:szCs w:val="22"/>
        </w:rPr>
        <w:tab/>
      </w:r>
      <w:r w:rsidRPr="004417BC">
        <w:rPr>
          <w:rFonts w:asciiTheme="minorHAnsi" w:hAnsiTheme="minorHAnsi" w:cstheme="minorHAnsi"/>
          <w:sz w:val="22"/>
          <w:szCs w:val="22"/>
        </w:rPr>
        <w:tab/>
      </w:r>
      <w:r w:rsidRPr="004417BC">
        <w:rPr>
          <w:rFonts w:asciiTheme="minorHAnsi" w:hAnsiTheme="minorHAnsi" w:cstheme="minorHAnsi"/>
          <w:sz w:val="22"/>
          <w:szCs w:val="22"/>
        </w:rPr>
        <w:tab/>
      </w:r>
      <w:r w:rsidRPr="004417BC">
        <w:rPr>
          <w:rFonts w:asciiTheme="minorHAnsi" w:hAnsiTheme="minorHAnsi" w:cstheme="minorHAnsi"/>
          <w:sz w:val="22"/>
          <w:szCs w:val="22"/>
        </w:rPr>
        <w:tab/>
      </w:r>
      <w:r w:rsidRPr="004417BC">
        <w:rPr>
          <w:rFonts w:asciiTheme="minorHAnsi" w:hAnsiTheme="minorHAnsi" w:cstheme="minorHAnsi"/>
          <w:sz w:val="22"/>
          <w:szCs w:val="22"/>
        </w:rPr>
        <w:tab/>
        <w:t>San Juan, PR 00936-8461</w:t>
      </w:r>
    </w:p>
    <w:p w:rsidR="009424B7" w:rsidRPr="004417BC" w:rsidRDefault="009424B7" w:rsidP="0029019D">
      <w:pPr>
        <w:numPr>
          <w:ilvl w:val="12"/>
          <w:numId w:val="0"/>
        </w:numPr>
        <w:ind w:left="283" w:hanging="283"/>
        <w:jc w:val="both"/>
        <w:rPr>
          <w:rFonts w:asciiTheme="minorHAnsi" w:hAnsiTheme="minorHAnsi" w:cstheme="minorHAnsi"/>
          <w:sz w:val="22"/>
          <w:szCs w:val="22"/>
        </w:rPr>
      </w:pPr>
    </w:p>
    <w:p w:rsidR="009424B7" w:rsidRPr="004417BC" w:rsidRDefault="009424B7" w:rsidP="0029019D">
      <w:pPr>
        <w:numPr>
          <w:ilvl w:val="12"/>
          <w:numId w:val="0"/>
        </w:numPr>
        <w:ind w:left="283" w:hanging="283"/>
        <w:jc w:val="both"/>
        <w:rPr>
          <w:rFonts w:asciiTheme="minorHAnsi" w:hAnsiTheme="minorHAnsi" w:cstheme="minorHAnsi"/>
          <w:sz w:val="22"/>
          <w:szCs w:val="22"/>
          <w:lang w:val="en-US"/>
        </w:rPr>
      </w:pPr>
      <w:r w:rsidRPr="004417BC">
        <w:rPr>
          <w:rFonts w:asciiTheme="minorHAnsi" w:hAnsiTheme="minorHAnsi" w:cstheme="minorHAnsi"/>
          <w:sz w:val="22"/>
          <w:szCs w:val="22"/>
        </w:rPr>
        <w:tab/>
      </w:r>
      <w:r w:rsidRPr="004417BC">
        <w:rPr>
          <w:rFonts w:asciiTheme="minorHAnsi" w:hAnsiTheme="minorHAnsi" w:cstheme="minorHAnsi"/>
          <w:sz w:val="22"/>
          <w:szCs w:val="22"/>
        </w:rPr>
        <w:tab/>
      </w:r>
      <w:r w:rsidRPr="004417BC">
        <w:rPr>
          <w:rFonts w:asciiTheme="minorHAnsi" w:hAnsiTheme="minorHAnsi" w:cstheme="minorHAnsi"/>
          <w:sz w:val="22"/>
          <w:szCs w:val="22"/>
        </w:rPr>
        <w:tab/>
      </w:r>
      <w:r w:rsidRPr="004417BC">
        <w:rPr>
          <w:rFonts w:asciiTheme="minorHAnsi" w:hAnsiTheme="minorHAnsi" w:cstheme="minorHAnsi"/>
          <w:sz w:val="22"/>
          <w:szCs w:val="22"/>
        </w:rPr>
        <w:tab/>
      </w:r>
      <w:r w:rsidRPr="004417BC">
        <w:rPr>
          <w:rFonts w:asciiTheme="minorHAnsi" w:hAnsiTheme="minorHAnsi" w:cstheme="minorHAnsi"/>
          <w:sz w:val="22"/>
          <w:szCs w:val="22"/>
        </w:rPr>
        <w:tab/>
      </w:r>
      <w:r w:rsidRPr="004417BC">
        <w:rPr>
          <w:rFonts w:asciiTheme="minorHAnsi" w:hAnsiTheme="minorHAnsi" w:cstheme="minorHAnsi"/>
          <w:sz w:val="22"/>
          <w:szCs w:val="22"/>
        </w:rPr>
        <w:tab/>
      </w:r>
      <w:r w:rsidRPr="004417BC">
        <w:rPr>
          <w:rFonts w:asciiTheme="minorHAnsi" w:hAnsiTheme="minorHAnsi" w:cstheme="minorHAnsi"/>
          <w:sz w:val="22"/>
          <w:szCs w:val="22"/>
          <w:lang w:val="en-US"/>
        </w:rPr>
        <w:t>ATTENTION:  Low-income Housing</w:t>
      </w:r>
    </w:p>
    <w:p w:rsidR="009424B7" w:rsidRPr="004417BC" w:rsidRDefault="009424B7" w:rsidP="0029019D">
      <w:pPr>
        <w:numPr>
          <w:ilvl w:val="12"/>
          <w:numId w:val="0"/>
        </w:numPr>
        <w:ind w:left="283" w:hanging="283"/>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t>Tax Credit Program</w:t>
      </w:r>
    </w:p>
    <w:p w:rsidR="00F27B30" w:rsidRPr="004417BC" w:rsidRDefault="00F27B30" w:rsidP="0029019D">
      <w:pPr>
        <w:numPr>
          <w:ilvl w:val="12"/>
          <w:numId w:val="0"/>
        </w:numPr>
        <w:ind w:left="283" w:hanging="283"/>
        <w:jc w:val="both"/>
        <w:rPr>
          <w:rFonts w:asciiTheme="minorHAnsi" w:hAnsiTheme="minorHAnsi" w:cstheme="minorHAnsi"/>
          <w:sz w:val="22"/>
          <w:szCs w:val="22"/>
          <w:lang w:val="en-US"/>
        </w:rPr>
      </w:pPr>
    </w:p>
    <w:p w:rsidR="009424B7" w:rsidRPr="004417BC" w:rsidRDefault="009424B7" w:rsidP="0029019D">
      <w:pPr>
        <w:numPr>
          <w:ilvl w:val="12"/>
          <w:numId w:val="0"/>
        </w:numPr>
        <w:ind w:left="283" w:hanging="283"/>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To the Owner:</w:t>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00F51F5F" w:rsidRPr="004417BC">
        <w:rPr>
          <w:rFonts w:asciiTheme="minorHAnsi" w:hAnsiTheme="minorHAnsi" w:cstheme="minorHAnsi"/>
          <w:b/>
          <w:sz w:val="22"/>
          <w:szCs w:val="22"/>
          <w:lang w:val="en-US"/>
        </w:rPr>
        <w:fldChar w:fldCharType="begin">
          <w:ffData>
            <w:name w:val="Text1"/>
            <w:enabled/>
            <w:calcOnExit w:val="0"/>
            <w:textInput/>
          </w:ffData>
        </w:fldChar>
      </w:r>
      <w:r w:rsidR="00F51F5F" w:rsidRPr="004417BC">
        <w:rPr>
          <w:rFonts w:asciiTheme="minorHAnsi" w:hAnsiTheme="minorHAnsi" w:cstheme="minorHAnsi"/>
          <w:b/>
          <w:sz w:val="22"/>
          <w:szCs w:val="22"/>
          <w:lang w:val="en-US"/>
        </w:rPr>
        <w:instrText xml:space="preserve"> FORMTEXT </w:instrText>
      </w:r>
      <w:r w:rsidR="00F51F5F" w:rsidRPr="004417BC">
        <w:rPr>
          <w:rFonts w:asciiTheme="minorHAnsi" w:hAnsiTheme="minorHAnsi" w:cstheme="minorHAnsi"/>
          <w:b/>
          <w:sz w:val="22"/>
          <w:szCs w:val="22"/>
          <w:lang w:val="en-US"/>
        </w:rPr>
      </w:r>
      <w:r w:rsidR="00F51F5F" w:rsidRPr="004417BC">
        <w:rPr>
          <w:rFonts w:asciiTheme="minorHAnsi" w:hAnsiTheme="minorHAnsi" w:cstheme="minorHAnsi"/>
          <w:b/>
          <w:sz w:val="22"/>
          <w:szCs w:val="22"/>
          <w:lang w:val="en-US"/>
        </w:rPr>
        <w:fldChar w:fldCharType="separate"/>
      </w:r>
      <w:r w:rsidR="00F51F5F" w:rsidRPr="004417BC">
        <w:rPr>
          <w:rFonts w:asciiTheme="minorHAnsi" w:hAnsiTheme="minorHAnsi" w:cstheme="minorHAnsi"/>
          <w:b/>
          <w:noProof/>
          <w:sz w:val="22"/>
          <w:szCs w:val="22"/>
          <w:lang w:val="en-US"/>
        </w:rPr>
        <w:t> </w:t>
      </w:r>
      <w:r w:rsidR="00F51F5F" w:rsidRPr="004417BC">
        <w:rPr>
          <w:rFonts w:asciiTheme="minorHAnsi" w:hAnsiTheme="minorHAnsi" w:cstheme="minorHAnsi"/>
          <w:b/>
          <w:noProof/>
          <w:sz w:val="22"/>
          <w:szCs w:val="22"/>
          <w:lang w:val="en-US"/>
        </w:rPr>
        <w:t>[</w:t>
      </w:r>
      <w:r w:rsidR="00F51F5F" w:rsidRPr="004417BC">
        <w:rPr>
          <w:rFonts w:asciiTheme="minorHAnsi" w:hAnsiTheme="minorHAnsi" w:cstheme="minorHAnsi"/>
          <w:b/>
          <w:noProof/>
          <w:sz w:val="22"/>
          <w:szCs w:val="22"/>
          <w:lang w:val="en-US"/>
        </w:rPr>
        <w:t> </w:t>
      </w:r>
      <w:r w:rsidR="00F51F5F" w:rsidRPr="004417BC">
        <w:rPr>
          <w:rFonts w:asciiTheme="minorHAnsi" w:hAnsiTheme="minorHAnsi" w:cstheme="minorHAnsi"/>
          <w:b/>
          <w:noProof/>
          <w:sz w:val="22"/>
          <w:szCs w:val="22"/>
          <w:lang w:val="en-US"/>
        </w:rPr>
        <w:t> </w:t>
      </w:r>
      <w:r w:rsidR="00F51F5F" w:rsidRPr="004417BC">
        <w:rPr>
          <w:rFonts w:asciiTheme="minorHAnsi" w:hAnsiTheme="minorHAnsi" w:cstheme="minorHAnsi"/>
          <w:b/>
          <w:noProof/>
          <w:sz w:val="22"/>
          <w:szCs w:val="22"/>
          <w:lang w:val="en-US"/>
        </w:rPr>
        <w:t> </w:t>
      </w:r>
      <w:r w:rsidR="00F51F5F" w:rsidRPr="004417BC">
        <w:rPr>
          <w:rFonts w:asciiTheme="minorHAnsi" w:hAnsiTheme="minorHAnsi" w:cstheme="minorHAnsi"/>
          <w:b/>
          <w:noProof/>
          <w:sz w:val="22"/>
          <w:szCs w:val="22"/>
          <w:lang w:val="en-US"/>
        </w:rPr>
        <w:t>]</w:t>
      </w:r>
      <w:r w:rsidR="00F51F5F" w:rsidRPr="004417BC">
        <w:rPr>
          <w:rFonts w:asciiTheme="minorHAnsi" w:hAnsiTheme="minorHAnsi" w:cstheme="minorHAnsi"/>
          <w:b/>
          <w:noProof/>
          <w:sz w:val="22"/>
          <w:szCs w:val="22"/>
          <w:lang w:val="en-US"/>
        </w:rPr>
        <w:t> </w:t>
      </w:r>
      <w:r w:rsidR="00F51F5F" w:rsidRPr="004417BC">
        <w:rPr>
          <w:rFonts w:asciiTheme="minorHAnsi" w:hAnsiTheme="minorHAnsi" w:cstheme="minorHAnsi"/>
          <w:b/>
          <w:sz w:val="22"/>
          <w:szCs w:val="22"/>
          <w:lang w:val="en-US"/>
        </w:rPr>
        <w:fldChar w:fldCharType="end"/>
      </w:r>
    </w:p>
    <w:p w:rsidR="009424B7" w:rsidRPr="004417BC" w:rsidRDefault="009424B7" w:rsidP="0029019D">
      <w:pPr>
        <w:numPr>
          <w:ilvl w:val="12"/>
          <w:numId w:val="0"/>
        </w:numPr>
        <w:ind w:left="283" w:hanging="283"/>
        <w:jc w:val="both"/>
        <w:rPr>
          <w:rFonts w:asciiTheme="minorHAnsi" w:hAnsiTheme="minorHAnsi" w:cstheme="minorHAnsi"/>
          <w:sz w:val="22"/>
          <w:szCs w:val="22"/>
          <w:lang w:val="en-US"/>
        </w:rPr>
      </w:pPr>
    </w:p>
    <w:p w:rsidR="009424B7" w:rsidRPr="004417BC" w:rsidRDefault="009424B7" w:rsidP="0029019D">
      <w:pPr>
        <w:numPr>
          <w:ilvl w:val="12"/>
          <w:numId w:val="0"/>
        </w:numPr>
        <w:ind w:left="3600"/>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 xml:space="preserve">ATTENTION: </w:t>
      </w:r>
      <w:r w:rsidR="00F51F5F" w:rsidRPr="004417BC">
        <w:rPr>
          <w:rFonts w:asciiTheme="minorHAnsi" w:hAnsiTheme="minorHAnsi" w:cstheme="minorHAnsi"/>
          <w:b/>
          <w:sz w:val="22"/>
          <w:szCs w:val="22"/>
          <w:lang w:val="en-US"/>
        </w:rPr>
        <w:fldChar w:fldCharType="begin">
          <w:ffData>
            <w:name w:val="Text1"/>
            <w:enabled/>
            <w:calcOnExit w:val="0"/>
            <w:textInput/>
          </w:ffData>
        </w:fldChar>
      </w:r>
      <w:r w:rsidR="00F51F5F" w:rsidRPr="004417BC">
        <w:rPr>
          <w:rFonts w:asciiTheme="minorHAnsi" w:hAnsiTheme="minorHAnsi" w:cstheme="minorHAnsi"/>
          <w:b/>
          <w:sz w:val="22"/>
          <w:szCs w:val="22"/>
          <w:lang w:val="en-US"/>
        </w:rPr>
        <w:instrText xml:space="preserve"> FORMTEXT </w:instrText>
      </w:r>
      <w:r w:rsidR="00F51F5F" w:rsidRPr="004417BC">
        <w:rPr>
          <w:rFonts w:asciiTheme="minorHAnsi" w:hAnsiTheme="minorHAnsi" w:cstheme="minorHAnsi"/>
          <w:b/>
          <w:sz w:val="22"/>
          <w:szCs w:val="22"/>
          <w:lang w:val="en-US"/>
        </w:rPr>
      </w:r>
      <w:r w:rsidR="00F51F5F" w:rsidRPr="004417BC">
        <w:rPr>
          <w:rFonts w:asciiTheme="minorHAnsi" w:hAnsiTheme="minorHAnsi" w:cstheme="minorHAnsi"/>
          <w:b/>
          <w:sz w:val="22"/>
          <w:szCs w:val="22"/>
          <w:lang w:val="en-US"/>
        </w:rPr>
        <w:fldChar w:fldCharType="separate"/>
      </w:r>
      <w:r w:rsidR="00F51F5F" w:rsidRPr="004417BC">
        <w:rPr>
          <w:rFonts w:asciiTheme="minorHAnsi" w:hAnsiTheme="minorHAnsi" w:cstheme="minorHAnsi"/>
          <w:b/>
          <w:noProof/>
          <w:sz w:val="22"/>
          <w:szCs w:val="22"/>
          <w:lang w:val="en-US"/>
        </w:rPr>
        <w:t> </w:t>
      </w:r>
      <w:r w:rsidR="00F51F5F" w:rsidRPr="004417BC">
        <w:rPr>
          <w:rFonts w:asciiTheme="minorHAnsi" w:hAnsiTheme="minorHAnsi" w:cstheme="minorHAnsi"/>
          <w:b/>
          <w:noProof/>
          <w:sz w:val="22"/>
          <w:szCs w:val="22"/>
          <w:lang w:val="en-US"/>
        </w:rPr>
        <w:t>[</w:t>
      </w:r>
      <w:r w:rsidR="00F51F5F" w:rsidRPr="004417BC">
        <w:rPr>
          <w:rFonts w:asciiTheme="minorHAnsi" w:hAnsiTheme="minorHAnsi" w:cstheme="minorHAnsi"/>
          <w:b/>
          <w:noProof/>
          <w:sz w:val="22"/>
          <w:szCs w:val="22"/>
          <w:lang w:val="en-US"/>
        </w:rPr>
        <w:t> </w:t>
      </w:r>
      <w:r w:rsidR="00F51F5F" w:rsidRPr="004417BC">
        <w:rPr>
          <w:rFonts w:asciiTheme="minorHAnsi" w:hAnsiTheme="minorHAnsi" w:cstheme="minorHAnsi"/>
          <w:b/>
          <w:noProof/>
          <w:sz w:val="22"/>
          <w:szCs w:val="22"/>
          <w:lang w:val="en-US"/>
        </w:rPr>
        <w:t> </w:t>
      </w:r>
      <w:r w:rsidR="00F51F5F" w:rsidRPr="004417BC">
        <w:rPr>
          <w:rFonts w:asciiTheme="minorHAnsi" w:hAnsiTheme="minorHAnsi" w:cstheme="minorHAnsi"/>
          <w:b/>
          <w:noProof/>
          <w:sz w:val="22"/>
          <w:szCs w:val="22"/>
          <w:lang w:val="en-US"/>
        </w:rPr>
        <w:t> </w:t>
      </w:r>
      <w:r w:rsidR="00F51F5F" w:rsidRPr="004417BC">
        <w:rPr>
          <w:rFonts w:asciiTheme="minorHAnsi" w:hAnsiTheme="minorHAnsi" w:cstheme="minorHAnsi"/>
          <w:b/>
          <w:noProof/>
          <w:sz w:val="22"/>
          <w:szCs w:val="22"/>
          <w:lang w:val="en-US"/>
        </w:rPr>
        <w:t>]</w:t>
      </w:r>
      <w:r w:rsidR="00F51F5F" w:rsidRPr="004417BC">
        <w:rPr>
          <w:rFonts w:asciiTheme="minorHAnsi" w:hAnsiTheme="minorHAnsi" w:cstheme="minorHAnsi"/>
          <w:b/>
          <w:noProof/>
          <w:sz w:val="22"/>
          <w:szCs w:val="22"/>
          <w:lang w:val="en-US"/>
        </w:rPr>
        <w:t> </w:t>
      </w:r>
      <w:r w:rsidR="00F51F5F" w:rsidRPr="004417BC">
        <w:rPr>
          <w:rFonts w:asciiTheme="minorHAnsi" w:hAnsiTheme="minorHAnsi" w:cstheme="minorHAnsi"/>
          <w:b/>
          <w:sz w:val="22"/>
          <w:szCs w:val="22"/>
          <w:lang w:val="en-US"/>
        </w:rPr>
        <w:fldChar w:fldCharType="end"/>
      </w:r>
    </w:p>
    <w:p w:rsidR="009424B7" w:rsidRDefault="009424B7" w:rsidP="0029019D">
      <w:pPr>
        <w:numPr>
          <w:ilvl w:val="12"/>
          <w:numId w:val="0"/>
        </w:numPr>
        <w:ind w:left="283" w:hanging="283"/>
        <w:jc w:val="both"/>
        <w:rPr>
          <w:rFonts w:asciiTheme="minorHAnsi" w:hAnsiTheme="minorHAnsi" w:cstheme="minorHAnsi"/>
          <w:sz w:val="22"/>
          <w:szCs w:val="22"/>
          <w:lang w:val="en-US"/>
        </w:rPr>
      </w:pPr>
    </w:p>
    <w:p w:rsidR="0029019D" w:rsidRPr="004417BC" w:rsidRDefault="0029019D" w:rsidP="0029019D">
      <w:pPr>
        <w:numPr>
          <w:ilvl w:val="12"/>
          <w:numId w:val="0"/>
        </w:numPr>
        <w:ind w:left="283" w:hanging="283"/>
        <w:jc w:val="both"/>
        <w:rPr>
          <w:rFonts w:asciiTheme="minorHAnsi" w:hAnsiTheme="minorHAnsi" w:cstheme="minorHAnsi"/>
          <w:sz w:val="22"/>
          <w:szCs w:val="22"/>
          <w:lang w:val="en-US"/>
        </w:rPr>
      </w:pPr>
    </w:p>
    <w:p w:rsidR="009424B7" w:rsidRPr="004417BC" w:rsidRDefault="009424B7" w:rsidP="0029019D">
      <w:pPr>
        <w:numPr>
          <w:ilvl w:val="12"/>
          <w:numId w:val="0"/>
        </w:numPr>
        <w:tabs>
          <w:tab w:val="left" w:pos="900"/>
        </w:tabs>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ab/>
        <w:t>The Authority, and the Owner, may, by notice given hereunder, designate any further or different addresses to which subsequent notices, certificates or other communications will be sent.</w:t>
      </w:r>
    </w:p>
    <w:p w:rsidR="009424B7" w:rsidRPr="004417BC" w:rsidRDefault="009424B7" w:rsidP="0029019D">
      <w:pPr>
        <w:numPr>
          <w:ilvl w:val="12"/>
          <w:numId w:val="0"/>
        </w:numPr>
        <w:ind w:left="283" w:hanging="283"/>
        <w:jc w:val="both"/>
        <w:rPr>
          <w:rFonts w:asciiTheme="minorHAnsi" w:hAnsiTheme="minorHAnsi" w:cstheme="minorHAnsi"/>
          <w:sz w:val="22"/>
          <w:szCs w:val="22"/>
          <w:lang w:val="en-US"/>
        </w:rPr>
      </w:pPr>
    </w:p>
    <w:p w:rsidR="009424B7" w:rsidRPr="004417BC" w:rsidRDefault="009424B7" w:rsidP="0029019D">
      <w:pPr>
        <w:numPr>
          <w:ilvl w:val="0"/>
          <w:numId w:val="27"/>
        </w:numPr>
        <w:jc w:val="both"/>
        <w:rPr>
          <w:rFonts w:asciiTheme="minorHAnsi" w:hAnsiTheme="minorHAnsi" w:cstheme="minorHAnsi"/>
          <w:sz w:val="22"/>
          <w:szCs w:val="22"/>
          <w:lang w:val="en-US"/>
        </w:rPr>
      </w:pPr>
      <w:r w:rsidRPr="004417BC">
        <w:rPr>
          <w:rFonts w:asciiTheme="minorHAnsi" w:hAnsiTheme="minorHAnsi" w:cstheme="minorHAnsi"/>
          <w:sz w:val="22"/>
          <w:szCs w:val="22"/>
          <w:u w:val="single"/>
          <w:lang w:val="en-US"/>
        </w:rPr>
        <w:t>Amendment</w:t>
      </w:r>
      <w:r w:rsidRPr="004417BC">
        <w:rPr>
          <w:rFonts w:asciiTheme="minorHAnsi" w:hAnsiTheme="minorHAnsi" w:cstheme="minorHAnsi"/>
          <w:sz w:val="22"/>
          <w:szCs w:val="22"/>
          <w:lang w:val="en-US"/>
        </w:rPr>
        <w:t>.  The Owner agrees that it will take all actions necessary to effect amendment of this Agreement as may be necessary to comply with the Code and the Regulations.</w:t>
      </w:r>
    </w:p>
    <w:p w:rsidR="009424B7" w:rsidRPr="004417BC" w:rsidRDefault="009424B7" w:rsidP="0029019D">
      <w:pPr>
        <w:numPr>
          <w:ilvl w:val="12"/>
          <w:numId w:val="0"/>
        </w:numPr>
        <w:ind w:left="283" w:hanging="283"/>
        <w:jc w:val="both"/>
        <w:rPr>
          <w:rFonts w:asciiTheme="minorHAnsi" w:hAnsiTheme="minorHAnsi" w:cstheme="minorHAnsi"/>
          <w:sz w:val="22"/>
          <w:szCs w:val="22"/>
          <w:lang w:val="en-US"/>
        </w:rPr>
      </w:pPr>
    </w:p>
    <w:p w:rsidR="009424B7" w:rsidRPr="004417BC" w:rsidRDefault="009424B7" w:rsidP="0029019D">
      <w:pPr>
        <w:numPr>
          <w:ilvl w:val="0"/>
          <w:numId w:val="27"/>
        </w:numPr>
        <w:jc w:val="both"/>
        <w:rPr>
          <w:rFonts w:asciiTheme="minorHAnsi" w:hAnsiTheme="minorHAnsi" w:cstheme="minorHAnsi"/>
          <w:sz w:val="22"/>
          <w:szCs w:val="22"/>
          <w:lang w:val="en-US"/>
        </w:rPr>
      </w:pPr>
      <w:r w:rsidRPr="004417BC">
        <w:rPr>
          <w:rFonts w:asciiTheme="minorHAnsi" w:hAnsiTheme="minorHAnsi" w:cstheme="minorHAnsi"/>
          <w:sz w:val="22"/>
          <w:szCs w:val="22"/>
          <w:u w:val="single"/>
          <w:lang w:val="en-US"/>
        </w:rPr>
        <w:t>Subordination of Agreement</w:t>
      </w:r>
      <w:r w:rsidRPr="004417BC">
        <w:rPr>
          <w:rFonts w:asciiTheme="minorHAnsi" w:hAnsiTheme="minorHAnsi" w:cstheme="minorHAnsi"/>
          <w:sz w:val="22"/>
          <w:szCs w:val="22"/>
          <w:lang w:val="en-US"/>
        </w:rPr>
        <w:t>.  This Agreement and the restrictions hereunder are subordinate to the loan and loan documents, if any, on the Project except for the Vacancy Controls specified herein and insofar Section 42 of the Code and the Regulations require otherwise.</w:t>
      </w:r>
    </w:p>
    <w:p w:rsidR="009424B7" w:rsidRPr="004417BC" w:rsidRDefault="009424B7" w:rsidP="0029019D">
      <w:pPr>
        <w:jc w:val="both"/>
        <w:rPr>
          <w:rFonts w:asciiTheme="minorHAnsi" w:hAnsiTheme="minorHAnsi" w:cstheme="minorHAnsi"/>
          <w:sz w:val="22"/>
          <w:szCs w:val="22"/>
          <w:lang w:val="en-US"/>
        </w:rPr>
      </w:pPr>
    </w:p>
    <w:p w:rsidR="009424B7" w:rsidRPr="004417BC" w:rsidRDefault="009424B7" w:rsidP="0029019D">
      <w:pPr>
        <w:numPr>
          <w:ilvl w:val="0"/>
          <w:numId w:val="27"/>
        </w:numPr>
        <w:jc w:val="both"/>
        <w:rPr>
          <w:rFonts w:asciiTheme="minorHAnsi" w:hAnsiTheme="minorHAnsi" w:cstheme="minorHAnsi"/>
          <w:sz w:val="22"/>
          <w:szCs w:val="22"/>
          <w:lang w:val="en-US"/>
        </w:rPr>
      </w:pPr>
      <w:r w:rsidRPr="004417BC">
        <w:rPr>
          <w:rFonts w:asciiTheme="minorHAnsi" w:hAnsiTheme="minorHAnsi" w:cstheme="minorHAnsi"/>
          <w:sz w:val="22"/>
          <w:szCs w:val="22"/>
          <w:u w:val="single"/>
          <w:lang w:val="en-US"/>
        </w:rPr>
        <w:t>Governing Law</w:t>
      </w:r>
      <w:r w:rsidRPr="004417BC">
        <w:rPr>
          <w:rFonts w:asciiTheme="minorHAnsi" w:hAnsiTheme="minorHAnsi" w:cstheme="minorHAnsi"/>
          <w:sz w:val="22"/>
          <w:szCs w:val="22"/>
          <w:lang w:val="en-US"/>
        </w:rPr>
        <w:t>.  This Agreement will be governed by the laws of the Commonwealth of Puerto Rico and, where applicable, the laws of the United States of America.</w:t>
      </w:r>
    </w:p>
    <w:p w:rsidR="009424B7" w:rsidRPr="004417BC" w:rsidRDefault="009424B7" w:rsidP="0029019D">
      <w:pPr>
        <w:jc w:val="both"/>
        <w:rPr>
          <w:rFonts w:asciiTheme="minorHAnsi" w:hAnsiTheme="minorHAnsi" w:cstheme="minorHAnsi"/>
          <w:sz w:val="22"/>
          <w:szCs w:val="22"/>
          <w:lang w:val="en-US"/>
        </w:rPr>
      </w:pPr>
    </w:p>
    <w:p w:rsidR="009424B7" w:rsidRPr="004417BC" w:rsidRDefault="009424B7" w:rsidP="0029019D">
      <w:pPr>
        <w:numPr>
          <w:ilvl w:val="0"/>
          <w:numId w:val="27"/>
        </w:numPr>
        <w:jc w:val="both"/>
        <w:rPr>
          <w:rFonts w:asciiTheme="minorHAnsi" w:hAnsiTheme="minorHAnsi" w:cstheme="minorHAnsi"/>
          <w:sz w:val="22"/>
          <w:szCs w:val="22"/>
          <w:lang w:val="en-US"/>
        </w:rPr>
      </w:pPr>
      <w:r w:rsidRPr="004417BC">
        <w:rPr>
          <w:rFonts w:asciiTheme="minorHAnsi" w:hAnsiTheme="minorHAnsi" w:cstheme="minorHAnsi"/>
          <w:sz w:val="22"/>
          <w:szCs w:val="22"/>
          <w:u w:val="single"/>
          <w:lang w:val="en-US"/>
        </w:rPr>
        <w:t>Survival of Obligation</w:t>
      </w:r>
      <w:r w:rsidRPr="004417BC">
        <w:rPr>
          <w:rFonts w:asciiTheme="minorHAnsi" w:hAnsiTheme="minorHAnsi" w:cstheme="minorHAnsi"/>
          <w:sz w:val="22"/>
          <w:szCs w:val="22"/>
          <w:lang w:val="en-US"/>
        </w:rPr>
        <w:t>.  The obligations of the Owner as set forth herein and in the Application will survive the allocation of the Tax Credit and will not be deemed to terminate or merge with the awarding of the allocation.</w:t>
      </w:r>
    </w:p>
    <w:p w:rsidR="0034449D" w:rsidRDefault="0034449D" w:rsidP="0029019D">
      <w:pPr>
        <w:jc w:val="both"/>
        <w:rPr>
          <w:rFonts w:asciiTheme="minorHAnsi" w:hAnsiTheme="minorHAnsi" w:cstheme="minorHAnsi"/>
          <w:sz w:val="22"/>
          <w:szCs w:val="22"/>
          <w:lang w:val="en-US"/>
        </w:rPr>
      </w:pPr>
    </w:p>
    <w:p w:rsidR="009424B7" w:rsidRPr="004417BC" w:rsidRDefault="009424B7" w:rsidP="0029019D">
      <w:pPr>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IN WITNESS WHEREOF, the Owner has caused this Agreement to be signed by its duly authorized representatives, as of the day and year first written above.</w:t>
      </w:r>
    </w:p>
    <w:p w:rsidR="009424B7" w:rsidRPr="004417BC" w:rsidRDefault="009424B7" w:rsidP="0029019D">
      <w:pPr>
        <w:jc w:val="both"/>
        <w:rPr>
          <w:rFonts w:asciiTheme="minorHAnsi" w:hAnsiTheme="minorHAnsi" w:cstheme="minorHAnsi"/>
          <w:sz w:val="22"/>
          <w:szCs w:val="22"/>
          <w:lang w:val="en-US"/>
        </w:rPr>
      </w:pPr>
    </w:p>
    <w:p w:rsidR="009424B7" w:rsidRPr="004417BC" w:rsidRDefault="009424B7" w:rsidP="0029019D">
      <w:pPr>
        <w:jc w:val="both"/>
        <w:rPr>
          <w:rFonts w:asciiTheme="minorHAnsi" w:hAnsiTheme="minorHAnsi" w:cstheme="minorHAnsi"/>
          <w:sz w:val="22"/>
          <w:szCs w:val="22"/>
          <w:lang w:val="en-US"/>
        </w:rPr>
      </w:pPr>
    </w:p>
    <w:p w:rsidR="00F51F5F" w:rsidRPr="004417BC" w:rsidRDefault="00F51F5F" w:rsidP="0029019D">
      <w:pPr>
        <w:ind w:left="2700"/>
        <w:jc w:val="both"/>
        <w:rPr>
          <w:rFonts w:asciiTheme="minorHAnsi" w:hAnsiTheme="minorHAnsi" w:cstheme="minorHAnsi"/>
          <w:b/>
          <w:bCs/>
          <w:sz w:val="22"/>
          <w:szCs w:val="22"/>
          <w:lang w:val="en-US"/>
        </w:rPr>
      </w:pPr>
      <w:r w:rsidRPr="004417BC">
        <w:rPr>
          <w:rFonts w:asciiTheme="minorHAnsi" w:hAnsiTheme="minorHAnsi" w:cstheme="minorHAnsi"/>
          <w:b/>
          <w:bCs/>
          <w:sz w:val="22"/>
          <w:szCs w:val="22"/>
          <w:lang w:val="en-US"/>
        </w:rPr>
        <w:fldChar w:fldCharType="begin">
          <w:ffData>
            <w:name w:val="Text6"/>
            <w:enabled/>
            <w:calcOnExit w:val="0"/>
            <w:textInput/>
          </w:ffData>
        </w:fldChar>
      </w:r>
      <w:bookmarkStart w:id="6" w:name="Text6"/>
      <w:r w:rsidRPr="004417BC">
        <w:rPr>
          <w:rFonts w:asciiTheme="minorHAnsi" w:hAnsiTheme="minorHAnsi" w:cstheme="minorHAnsi"/>
          <w:b/>
          <w:bCs/>
          <w:sz w:val="22"/>
          <w:szCs w:val="22"/>
          <w:lang w:val="en-US"/>
        </w:rPr>
        <w:instrText xml:space="preserve"> FORMTEXT </w:instrText>
      </w:r>
      <w:r w:rsidRPr="004417BC">
        <w:rPr>
          <w:rFonts w:asciiTheme="minorHAnsi" w:hAnsiTheme="minorHAnsi" w:cstheme="minorHAnsi"/>
          <w:b/>
          <w:bCs/>
          <w:sz w:val="22"/>
          <w:szCs w:val="22"/>
          <w:lang w:val="en-US"/>
        </w:rPr>
      </w:r>
      <w:r w:rsidRPr="004417BC">
        <w:rPr>
          <w:rFonts w:asciiTheme="minorHAnsi" w:hAnsiTheme="minorHAnsi" w:cstheme="minorHAnsi"/>
          <w:b/>
          <w:bCs/>
          <w:sz w:val="22"/>
          <w:szCs w:val="22"/>
          <w:lang w:val="en-US"/>
        </w:rPr>
        <w:fldChar w:fldCharType="separate"/>
      </w:r>
      <w:r w:rsidRPr="004417BC">
        <w:rPr>
          <w:rFonts w:asciiTheme="minorHAnsi" w:hAnsiTheme="minorHAnsi" w:cstheme="minorHAnsi"/>
          <w:b/>
          <w:bCs/>
          <w:sz w:val="22"/>
          <w:szCs w:val="22"/>
          <w:lang w:val="en-US"/>
        </w:rPr>
        <w:t>[                                                                      ]</w:t>
      </w:r>
    </w:p>
    <w:p w:rsidR="009424B7" w:rsidRPr="004417BC" w:rsidRDefault="00F51F5F" w:rsidP="0029019D">
      <w:pPr>
        <w:ind w:left="2160"/>
        <w:jc w:val="both"/>
        <w:rPr>
          <w:rFonts w:asciiTheme="minorHAnsi" w:hAnsiTheme="minorHAnsi" w:cstheme="minorHAnsi"/>
          <w:b/>
          <w:bCs/>
          <w:sz w:val="22"/>
          <w:szCs w:val="22"/>
          <w:lang w:val="en-US"/>
        </w:rPr>
      </w:pPr>
      <w:r w:rsidRPr="004417BC">
        <w:rPr>
          <w:rFonts w:asciiTheme="minorHAnsi" w:hAnsiTheme="minorHAnsi" w:cstheme="minorHAnsi"/>
          <w:b/>
          <w:bCs/>
          <w:sz w:val="22"/>
          <w:szCs w:val="22"/>
          <w:lang w:val="en-US"/>
        </w:rPr>
        <w:fldChar w:fldCharType="end"/>
      </w:r>
      <w:bookmarkEnd w:id="6"/>
    </w:p>
    <w:p w:rsidR="009424B7" w:rsidRPr="004417BC" w:rsidRDefault="009424B7" w:rsidP="0029019D">
      <w:pPr>
        <w:ind w:left="2160"/>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 xml:space="preserve">  BY: </w:t>
      </w:r>
      <w:r w:rsidR="00F51F5F" w:rsidRPr="004417BC">
        <w:rPr>
          <w:rFonts w:asciiTheme="minorHAnsi" w:hAnsiTheme="minorHAnsi" w:cstheme="minorHAnsi"/>
          <w:b/>
          <w:sz w:val="22"/>
          <w:szCs w:val="22"/>
          <w:lang w:val="en-US"/>
        </w:rPr>
        <w:fldChar w:fldCharType="begin">
          <w:ffData>
            <w:name w:val="Text1"/>
            <w:enabled/>
            <w:calcOnExit w:val="0"/>
            <w:textInput/>
          </w:ffData>
        </w:fldChar>
      </w:r>
      <w:r w:rsidR="00F51F5F" w:rsidRPr="004417BC">
        <w:rPr>
          <w:rFonts w:asciiTheme="minorHAnsi" w:hAnsiTheme="minorHAnsi" w:cstheme="minorHAnsi"/>
          <w:b/>
          <w:sz w:val="22"/>
          <w:szCs w:val="22"/>
          <w:lang w:val="en-US"/>
        </w:rPr>
        <w:instrText xml:space="preserve"> FORMTEXT </w:instrText>
      </w:r>
      <w:r w:rsidR="00F51F5F" w:rsidRPr="004417BC">
        <w:rPr>
          <w:rFonts w:asciiTheme="minorHAnsi" w:hAnsiTheme="minorHAnsi" w:cstheme="minorHAnsi"/>
          <w:b/>
          <w:sz w:val="22"/>
          <w:szCs w:val="22"/>
          <w:lang w:val="en-US"/>
        </w:rPr>
      </w:r>
      <w:r w:rsidR="00F51F5F" w:rsidRPr="004417BC">
        <w:rPr>
          <w:rFonts w:asciiTheme="minorHAnsi" w:hAnsiTheme="minorHAnsi" w:cstheme="minorHAnsi"/>
          <w:b/>
          <w:sz w:val="22"/>
          <w:szCs w:val="22"/>
          <w:lang w:val="en-US"/>
        </w:rPr>
        <w:fldChar w:fldCharType="separate"/>
      </w:r>
      <w:r w:rsidR="00F51F5F" w:rsidRPr="004417BC">
        <w:rPr>
          <w:rFonts w:asciiTheme="minorHAnsi" w:hAnsiTheme="minorHAnsi" w:cstheme="minorHAnsi"/>
          <w:b/>
          <w:noProof/>
          <w:sz w:val="22"/>
          <w:szCs w:val="22"/>
          <w:lang w:val="en-US"/>
        </w:rPr>
        <w:t> </w:t>
      </w:r>
      <w:r w:rsidR="00F51F5F" w:rsidRPr="004417BC">
        <w:rPr>
          <w:rFonts w:asciiTheme="minorHAnsi" w:hAnsiTheme="minorHAnsi" w:cstheme="minorHAnsi"/>
          <w:b/>
          <w:noProof/>
          <w:sz w:val="22"/>
          <w:szCs w:val="22"/>
          <w:lang w:val="en-US"/>
        </w:rPr>
        <w:t>[</w:t>
      </w:r>
      <w:r w:rsidR="00F51F5F" w:rsidRPr="004417BC">
        <w:rPr>
          <w:rFonts w:asciiTheme="minorHAnsi" w:hAnsiTheme="minorHAnsi" w:cstheme="minorHAnsi"/>
          <w:b/>
          <w:noProof/>
          <w:sz w:val="22"/>
          <w:szCs w:val="22"/>
          <w:lang w:val="en-US"/>
        </w:rPr>
        <w:t> </w:t>
      </w:r>
      <w:r w:rsidR="00F51F5F" w:rsidRPr="004417BC">
        <w:rPr>
          <w:rFonts w:asciiTheme="minorHAnsi" w:hAnsiTheme="minorHAnsi" w:cstheme="minorHAnsi"/>
          <w:b/>
          <w:noProof/>
          <w:sz w:val="22"/>
          <w:szCs w:val="22"/>
          <w:lang w:val="en-US"/>
        </w:rPr>
        <w:t> </w:t>
      </w:r>
      <w:r w:rsidR="00F51F5F" w:rsidRPr="004417BC">
        <w:rPr>
          <w:rFonts w:asciiTheme="minorHAnsi" w:hAnsiTheme="minorHAnsi" w:cstheme="minorHAnsi"/>
          <w:b/>
          <w:noProof/>
          <w:sz w:val="22"/>
          <w:szCs w:val="22"/>
          <w:lang w:val="en-US"/>
        </w:rPr>
        <w:t> </w:t>
      </w:r>
      <w:r w:rsidR="00F51F5F" w:rsidRPr="004417BC">
        <w:rPr>
          <w:rFonts w:asciiTheme="minorHAnsi" w:hAnsiTheme="minorHAnsi" w:cstheme="minorHAnsi"/>
          <w:b/>
          <w:noProof/>
          <w:sz w:val="22"/>
          <w:szCs w:val="22"/>
          <w:lang w:val="en-US"/>
        </w:rPr>
        <w:t>]</w:t>
      </w:r>
      <w:r w:rsidR="00F51F5F" w:rsidRPr="004417BC">
        <w:rPr>
          <w:rFonts w:asciiTheme="minorHAnsi" w:hAnsiTheme="minorHAnsi" w:cstheme="minorHAnsi"/>
          <w:b/>
          <w:noProof/>
          <w:sz w:val="22"/>
          <w:szCs w:val="22"/>
          <w:lang w:val="en-US"/>
        </w:rPr>
        <w:t> </w:t>
      </w:r>
      <w:r w:rsidR="00F51F5F" w:rsidRPr="004417BC">
        <w:rPr>
          <w:rFonts w:asciiTheme="minorHAnsi" w:hAnsiTheme="minorHAnsi" w:cstheme="minorHAnsi"/>
          <w:b/>
          <w:sz w:val="22"/>
          <w:szCs w:val="22"/>
          <w:lang w:val="en-US"/>
        </w:rPr>
        <w:fldChar w:fldCharType="end"/>
      </w:r>
      <w:r w:rsidRPr="004417BC">
        <w:rPr>
          <w:rFonts w:asciiTheme="minorHAnsi" w:hAnsiTheme="minorHAnsi" w:cstheme="minorHAnsi"/>
          <w:sz w:val="22"/>
          <w:szCs w:val="22"/>
          <w:lang w:val="en-US"/>
        </w:rPr>
        <w:t xml:space="preserve">, </w:t>
      </w:r>
      <w:r w:rsidR="00F51F5F" w:rsidRPr="004417BC">
        <w:rPr>
          <w:rFonts w:asciiTheme="minorHAnsi" w:hAnsiTheme="minorHAnsi" w:cstheme="minorHAnsi"/>
          <w:sz w:val="22"/>
          <w:szCs w:val="22"/>
          <w:lang w:val="en-US"/>
        </w:rPr>
        <w:fldChar w:fldCharType="begin">
          <w:ffData>
            <w:name w:val="Text5"/>
            <w:enabled/>
            <w:calcOnExit w:val="0"/>
            <w:textInput/>
          </w:ffData>
        </w:fldChar>
      </w:r>
      <w:bookmarkStart w:id="7" w:name="Text5"/>
      <w:r w:rsidR="00F51F5F" w:rsidRPr="004417BC">
        <w:rPr>
          <w:rFonts w:asciiTheme="minorHAnsi" w:hAnsiTheme="minorHAnsi" w:cstheme="minorHAnsi"/>
          <w:sz w:val="22"/>
          <w:szCs w:val="22"/>
          <w:lang w:val="en-US"/>
        </w:rPr>
        <w:instrText xml:space="preserve"> FORMTEXT </w:instrText>
      </w:r>
      <w:r w:rsidR="00F51F5F" w:rsidRPr="004417BC">
        <w:rPr>
          <w:rFonts w:asciiTheme="minorHAnsi" w:hAnsiTheme="minorHAnsi" w:cstheme="minorHAnsi"/>
          <w:sz w:val="22"/>
          <w:szCs w:val="22"/>
          <w:lang w:val="en-US"/>
        </w:rPr>
      </w:r>
      <w:r w:rsidR="00F51F5F" w:rsidRPr="004417BC">
        <w:rPr>
          <w:rFonts w:asciiTheme="minorHAnsi" w:hAnsiTheme="minorHAnsi" w:cstheme="minorHAnsi"/>
          <w:sz w:val="22"/>
          <w:szCs w:val="22"/>
          <w:lang w:val="en-US"/>
        </w:rPr>
        <w:fldChar w:fldCharType="separate"/>
      </w:r>
      <w:r w:rsidR="00F51F5F" w:rsidRPr="004417BC">
        <w:rPr>
          <w:rFonts w:asciiTheme="minorHAnsi" w:hAnsiTheme="minorHAnsi" w:cstheme="minorHAnsi"/>
          <w:noProof/>
          <w:sz w:val="22"/>
          <w:szCs w:val="22"/>
          <w:lang w:val="en-US"/>
        </w:rPr>
        <w:t>[</w:t>
      </w:r>
      <w:r w:rsidR="00F51F5F" w:rsidRPr="004417BC">
        <w:rPr>
          <w:rFonts w:asciiTheme="minorHAnsi" w:hAnsiTheme="minorHAnsi" w:cstheme="minorHAnsi"/>
          <w:sz w:val="22"/>
          <w:szCs w:val="22"/>
          <w:lang w:val="en-US"/>
        </w:rPr>
        <w:t>General Partner or Managing Member]</w:t>
      </w:r>
      <w:r w:rsidR="00F51F5F" w:rsidRPr="004417BC">
        <w:rPr>
          <w:rFonts w:asciiTheme="minorHAnsi" w:hAnsiTheme="minorHAnsi" w:cstheme="minorHAnsi"/>
          <w:sz w:val="22"/>
          <w:szCs w:val="22"/>
          <w:lang w:val="en-US"/>
        </w:rPr>
        <w:fldChar w:fldCharType="end"/>
      </w:r>
      <w:bookmarkEnd w:id="7"/>
    </w:p>
    <w:p w:rsidR="009424B7" w:rsidRPr="004417BC" w:rsidRDefault="009424B7" w:rsidP="0029019D">
      <w:pPr>
        <w:jc w:val="both"/>
        <w:rPr>
          <w:rFonts w:asciiTheme="minorHAnsi" w:hAnsiTheme="minorHAnsi" w:cstheme="minorHAnsi"/>
          <w:spacing w:val="-2"/>
          <w:sz w:val="22"/>
          <w:szCs w:val="22"/>
          <w:lang w:val="en-US"/>
        </w:rPr>
      </w:pPr>
      <w:r w:rsidRPr="004417BC">
        <w:rPr>
          <w:rFonts w:asciiTheme="minorHAnsi" w:hAnsiTheme="minorHAnsi" w:cstheme="minorHAnsi"/>
          <w:spacing w:val="-2"/>
          <w:sz w:val="22"/>
          <w:szCs w:val="22"/>
          <w:lang w:val="en-US"/>
        </w:rPr>
        <w:tab/>
      </w:r>
      <w:r w:rsidRPr="004417BC">
        <w:rPr>
          <w:rFonts w:asciiTheme="minorHAnsi" w:hAnsiTheme="minorHAnsi" w:cstheme="minorHAnsi"/>
          <w:spacing w:val="-2"/>
          <w:sz w:val="22"/>
          <w:szCs w:val="22"/>
          <w:lang w:val="en-US"/>
        </w:rPr>
        <w:tab/>
      </w:r>
      <w:r w:rsidRPr="004417BC">
        <w:rPr>
          <w:rFonts w:asciiTheme="minorHAnsi" w:hAnsiTheme="minorHAnsi" w:cstheme="minorHAnsi"/>
          <w:spacing w:val="-2"/>
          <w:sz w:val="22"/>
          <w:szCs w:val="22"/>
          <w:lang w:val="en-US"/>
        </w:rPr>
        <w:tab/>
      </w:r>
    </w:p>
    <w:p w:rsidR="009424B7" w:rsidRPr="004417BC" w:rsidRDefault="009424B7" w:rsidP="0029019D">
      <w:pPr>
        <w:jc w:val="both"/>
        <w:rPr>
          <w:rFonts w:asciiTheme="minorHAnsi" w:hAnsiTheme="minorHAnsi" w:cstheme="minorHAnsi"/>
          <w:spacing w:val="-2"/>
          <w:sz w:val="22"/>
          <w:szCs w:val="22"/>
          <w:lang w:val="en-US"/>
        </w:rPr>
      </w:pPr>
    </w:p>
    <w:p w:rsidR="009424B7" w:rsidRPr="004417BC" w:rsidRDefault="009424B7" w:rsidP="0029019D">
      <w:pPr>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t>BY: ________________________________</w:t>
      </w:r>
    </w:p>
    <w:p w:rsidR="009424B7" w:rsidRPr="004417BC" w:rsidRDefault="009424B7" w:rsidP="0029019D">
      <w:pPr>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 xml:space="preserve">                       </w:t>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00F51F5F" w:rsidRPr="004417BC">
        <w:rPr>
          <w:rFonts w:asciiTheme="minorHAnsi" w:hAnsiTheme="minorHAnsi" w:cstheme="minorHAnsi"/>
          <w:sz w:val="22"/>
          <w:szCs w:val="22"/>
          <w:lang w:val="en-US"/>
        </w:rPr>
        <w:tab/>
      </w:r>
      <w:r w:rsidR="00F51F5F" w:rsidRPr="004417BC">
        <w:rPr>
          <w:rFonts w:asciiTheme="minorHAnsi" w:hAnsiTheme="minorHAnsi" w:cstheme="minorHAnsi"/>
          <w:b/>
          <w:sz w:val="22"/>
          <w:szCs w:val="22"/>
          <w:lang w:val="en-US"/>
        </w:rPr>
        <w:fldChar w:fldCharType="begin">
          <w:ffData>
            <w:name w:val="Text1"/>
            <w:enabled/>
            <w:calcOnExit w:val="0"/>
            <w:textInput/>
          </w:ffData>
        </w:fldChar>
      </w:r>
      <w:r w:rsidR="00F51F5F" w:rsidRPr="004417BC">
        <w:rPr>
          <w:rFonts w:asciiTheme="minorHAnsi" w:hAnsiTheme="minorHAnsi" w:cstheme="minorHAnsi"/>
          <w:b/>
          <w:sz w:val="22"/>
          <w:szCs w:val="22"/>
          <w:lang w:val="en-US"/>
        </w:rPr>
        <w:instrText xml:space="preserve"> FORMTEXT </w:instrText>
      </w:r>
      <w:r w:rsidR="00F51F5F" w:rsidRPr="004417BC">
        <w:rPr>
          <w:rFonts w:asciiTheme="minorHAnsi" w:hAnsiTheme="minorHAnsi" w:cstheme="minorHAnsi"/>
          <w:b/>
          <w:sz w:val="22"/>
          <w:szCs w:val="22"/>
          <w:lang w:val="en-US"/>
        </w:rPr>
      </w:r>
      <w:r w:rsidR="00F51F5F" w:rsidRPr="004417BC">
        <w:rPr>
          <w:rFonts w:asciiTheme="minorHAnsi" w:hAnsiTheme="minorHAnsi" w:cstheme="minorHAnsi"/>
          <w:b/>
          <w:sz w:val="22"/>
          <w:szCs w:val="22"/>
          <w:lang w:val="en-US"/>
        </w:rPr>
        <w:fldChar w:fldCharType="separate"/>
      </w:r>
      <w:r w:rsidR="00F51F5F" w:rsidRPr="004417BC">
        <w:rPr>
          <w:rFonts w:asciiTheme="minorHAnsi" w:hAnsiTheme="minorHAnsi" w:cstheme="minorHAnsi"/>
          <w:b/>
          <w:noProof/>
          <w:sz w:val="22"/>
          <w:szCs w:val="22"/>
          <w:lang w:val="en-US"/>
        </w:rPr>
        <w:t> </w:t>
      </w:r>
      <w:r w:rsidR="00F51F5F" w:rsidRPr="004417BC">
        <w:rPr>
          <w:rFonts w:asciiTheme="minorHAnsi" w:hAnsiTheme="minorHAnsi" w:cstheme="minorHAnsi"/>
          <w:b/>
          <w:noProof/>
          <w:sz w:val="22"/>
          <w:szCs w:val="22"/>
          <w:lang w:val="en-US"/>
        </w:rPr>
        <w:t>[</w:t>
      </w:r>
      <w:r w:rsidR="00F51F5F" w:rsidRPr="004417BC">
        <w:rPr>
          <w:rFonts w:asciiTheme="minorHAnsi" w:hAnsiTheme="minorHAnsi" w:cstheme="minorHAnsi"/>
          <w:b/>
          <w:noProof/>
          <w:sz w:val="22"/>
          <w:szCs w:val="22"/>
          <w:lang w:val="en-US"/>
        </w:rPr>
        <w:t> </w:t>
      </w:r>
      <w:r w:rsidR="00F51F5F" w:rsidRPr="004417BC">
        <w:rPr>
          <w:rFonts w:asciiTheme="minorHAnsi" w:hAnsiTheme="minorHAnsi" w:cstheme="minorHAnsi"/>
          <w:b/>
          <w:noProof/>
          <w:sz w:val="22"/>
          <w:szCs w:val="22"/>
          <w:lang w:val="en-US"/>
        </w:rPr>
        <w:t> </w:t>
      </w:r>
      <w:r w:rsidR="00F51F5F" w:rsidRPr="004417BC">
        <w:rPr>
          <w:rFonts w:asciiTheme="minorHAnsi" w:hAnsiTheme="minorHAnsi" w:cstheme="minorHAnsi"/>
          <w:b/>
          <w:noProof/>
          <w:sz w:val="22"/>
          <w:szCs w:val="22"/>
          <w:lang w:val="en-US"/>
        </w:rPr>
        <w:t> </w:t>
      </w:r>
      <w:r w:rsidR="00F51F5F" w:rsidRPr="004417BC">
        <w:rPr>
          <w:rFonts w:asciiTheme="minorHAnsi" w:hAnsiTheme="minorHAnsi" w:cstheme="minorHAnsi"/>
          <w:b/>
          <w:noProof/>
          <w:sz w:val="22"/>
          <w:szCs w:val="22"/>
          <w:lang w:val="en-US"/>
        </w:rPr>
        <w:t>]</w:t>
      </w:r>
      <w:r w:rsidR="00F51F5F" w:rsidRPr="004417BC">
        <w:rPr>
          <w:rFonts w:asciiTheme="minorHAnsi" w:hAnsiTheme="minorHAnsi" w:cstheme="minorHAnsi"/>
          <w:b/>
          <w:noProof/>
          <w:sz w:val="22"/>
          <w:szCs w:val="22"/>
          <w:lang w:val="en-US"/>
        </w:rPr>
        <w:t> </w:t>
      </w:r>
      <w:r w:rsidR="00F51F5F" w:rsidRPr="004417BC">
        <w:rPr>
          <w:rFonts w:asciiTheme="minorHAnsi" w:hAnsiTheme="minorHAnsi" w:cstheme="minorHAnsi"/>
          <w:b/>
          <w:sz w:val="22"/>
          <w:szCs w:val="22"/>
          <w:lang w:val="en-US"/>
        </w:rPr>
        <w:fldChar w:fldCharType="end"/>
      </w:r>
    </w:p>
    <w:p w:rsidR="009424B7" w:rsidRPr="004417BC" w:rsidRDefault="009424B7" w:rsidP="0029019D">
      <w:pPr>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t xml:space="preserve">  </w:t>
      </w:r>
      <w:r w:rsidR="00F51F5F" w:rsidRPr="004417BC">
        <w:rPr>
          <w:rFonts w:asciiTheme="minorHAnsi" w:hAnsiTheme="minorHAnsi" w:cstheme="minorHAnsi"/>
          <w:sz w:val="22"/>
          <w:szCs w:val="22"/>
          <w:lang w:val="en-US"/>
        </w:rPr>
        <w:tab/>
      </w:r>
      <w:r w:rsidR="00F51F5F" w:rsidRPr="004417BC">
        <w:rPr>
          <w:rFonts w:asciiTheme="minorHAnsi" w:hAnsiTheme="minorHAnsi" w:cstheme="minorHAnsi"/>
          <w:sz w:val="22"/>
          <w:szCs w:val="22"/>
          <w:lang w:val="en-US"/>
        </w:rPr>
        <w:fldChar w:fldCharType="begin">
          <w:ffData>
            <w:name w:val="Text2"/>
            <w:enabled/>
            <w:calcOnExit w:val="0"/>
            <w:textInput/>
          </w:ffData>
        </w:fldChar>
      </w:r>
      <w:bookmarkStart w:id="8" w:name="Text2"/>
      <w:r w:rsidR="00F51F5F" w:rsidRPr="004417BC">
        <w:rPr>
          <w:rFonts w:asciiTheme="minorHAnsi" w:hAnsiTheme="minorHAnsi" w:cstheme="minorHAnsi"/>
          <w:sz w:val="22"/>
          <w:szCs w:val="22"/>
          <w:lang w:val="en-US"/>
        </w:rPr>
        <w:instrText xml:space="preserve"> FORMTEXT </w:instrText>
      </w:r>
      <w:r w:rsidR="00F51F5F" w:rsidRPr="004417BC">
        <w:rPr>
          <w:rFonts w:asciiTheme="minorHAnsi" w:hAnsiTheme="minorHAnsi" w:cstheme="minorHAnsi"/>
          <w:sz w:val="22"/>
          <w:szCs w:val="22"/>
          <w:lang w:val="en-US"/>
        </w:rPr>
      </w:r>
      <w:r w:rsidR="00F51F5F" w:rsidRPr="004417BC">
        <w:rPr>
          <w:rFonts w:asciiTheme="minorHAnsi" w:hAnsiTheme="minorHAnsi" w:cstheme="minorHAnsi"/>
          <w:sz w:val="22"/>
          <w:szCs w:val="22"/>
          <w:lang w:val="en-US"/>
        </w:rPr>
        <w:fldChar w:fldCharType="separate"/>
      </w:r>
      <w:r w:rsidR="00F51F5F" w:rsidRPr="004417BC">
        <w:rPr>
          <w:rFonts w:asciiTheme="minorHAnsi" w:hAnsiTheme="minorHAnsi" w:cstheme="minorHAnsi"/>
          <w:noProof/>
          <w:sz w:val="22"/>
          <w:szCs w:val="22"/>
          <w:lang w:val="en-US"/>
        </w:rPr>
        <w:t> </w:t>
      </w:r>
      <w:r w:rsidR="00F51F5F" w:rsidRPr="004417BC">
        <w:rPr>
          <w:rFonts w:asciiTheme="minorHAnsi" w:hAnsiTheme="minorHAnsi" w:cstheme="minorHAnsi"/>
          <w:sz w:val="22"/>
          <w:szCs w:val="22"/>
          <w:lang w:val="en-US"/>
        </w:rPr>
        <w:t>[Title   ]</w:t>
      </w:r>
      <w:r w:rsidR="00F51F5F" w:rsidRPr="004417BC">
        <w:rPr>
          <w:rFonts w:asciiTheme="minorHAnsi" w:hAnsiTheme="minorHAnsi" w:cstheme="minorHAnsi"/>
          <w:sz w:val="22"/>
          <w:szCs w:val="22"/>
          <w:lang w:val="en-US"/>
        </w:rPr>
        <w:fldChar w:fldCharType="end"/>
      </w:r>
      <w:bookmarkEnd w:id="8"/>
    </w:p>
    <w:p w:rsidR="009424B7" w:rsidRPr="004417BC" w:rsidRDefault="009424B7" w:rsidP="0029019D">
      <w:pPr>
        <w:jc w:val="both"/>
        <w:rPr>
          <w:rFonts w:asciiTheme="minorHAnsi" w:hAnsiTheme="minorHAnsi" w:cstheme="minorHAnsi"/>
          <w:sz w:val="22"/>
          <w:szCs w:val="22"/>
          <w:lang w:val="en-US"/>
        </w:rPr>
      </w:pPr>
    </w:p>
    <w:p w:rsidR="009424B7" w:rsidRPr="004417BC" w:rsidRDefault="009424B7" w:rsidP="0029019D">
      <w:pPr>
        <w:jc w:val="both"/>
        <w:rPr>
          <w:rFonts w:asciiTheme="minorHAnsi" w:hAnsiTheme="minorHAnsi" w:cstheme="minorHAnsi"/>
          <w:sz w:val="22"/>
          <w:szCs w:val="22"/>
          <w:lang w:val="en-US"/>
        </w:rPr>
      </w:pPr>
    </w:p>
    <w:p w:rsidR="009424B7" w:rsidRPr="004417BC" w:rsidRDefault="009424B7" w:rsidP="0029019D">
      <w:pPr>
        <w:jc w:val="both"/>
        <w:rPr>
          <w:rFonts w:asciiTheme="minorHAnsi" w:hAnsiTheme="minorHAnsi" w:cstheme="minorHAnsi"/>
          <w:sz w:val="22"/>
          <w:szCs w:val="22"/>
          <w:lang w:val="en-US"/>
        </w:rPr>
      </w:pPr>
    </w:p>
    <w:p w:rsidR="009424B7" w:rsidRPr="004417BC" w:rsidRDefault="009424B7" w:rsidP="0029019D">
      <w:pPr>
        <w:jc w:val="both"/>
        <w:rPr>
          <w:rFonts w:asciiTheme="minorHAnsi" w:hAnsiTheme="minorHAnsi" w:cstheme="minorHAnsi"/>
          <w:b/>
          <w:bCs/>
          <w:sz w:val="22"/>
          <w:szCs w:val="22"/>
          <w:lang w:val="en-US"/>
        </w:rPr>
      </w:pP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Pr="004417BC">
        <w:rPr>
          <w:rFonts w:asciiTheme="minorHAnsi" w:hAnsiTheme="minorHAnsi" w:cstheme="minorHAnsi"/>
          <w:b/>
          <w:bCs/>
          <w:sz w:val="22"/>
          <w:szCs w:val="22"/>
          <w:lang w:val="en-US"/>
        </w:rPr>
        <w:t>PUERTO RICO HOUSING FINANCE AUTHORITY</w:t>
      </w:r>
    </w:p>
    <w:p w:rsidR="009424B7" w:rsidRPr="004417BC" w:rsidRDefault="009424B7" w:rsidP="0029019D">
      <w:pPr>
        <w:jc w:val="both"/>
        <w:rPr>
          <w:rFonts w:asciiTheme="minorHAnsi" w:hAnsiTheme="minorHAnsi" w:cstheme="minorHAnsi"/>
          <w:b/>
          <w:bCs/>
          <w:spacing w:val="-2"/>
          <w:sz w:val="22"/>
          <w:szCs w:val="22"/>
          <w:lang w:val="en-US"/>
        </w:rPr>
      </w:pPr>
    </w:p>
    <w:p w:rsidR="009424B7" w:rsidRPr="004417BC" w:rsidRDefault="009424B7" w:rsidP="0029019D">
      <w:pPr>
        <w:jc w:val="both"/>
        <w:rPr>
          <w:rFonts w:asciiTheme="minorHAnsi" w:hAnsiTheme="minorHAnsi" w:cstheme="minorHAnsi"/>
          <w:spacing w:val="-2"/>
          <w:sz w:val="22"/>
          <w:szCs w:val="22"/>
          <w:lang w:val="en-US"/>
        </w:rPr>
      </w:pPr>
    </w:p>
    <w:p w:rsidR="009424B7" w:rsidRPr="004417BC" w:rsidRDefault="009424B7" w:rsidP="0029019D">
      <w:pPr>
        <w:jc w:val="both"/>
        <w:rPr>
          <w:rFonts w:asciiTheme="minorHAnsi" w:hAnsiTheme="minorHAnsi" w:cstheme="minorHAnsi"/>
          <w:sz w:val="22"/>
          <w:szCs w:val="22"/>
          <w:lang w:val="en-US"/>
        </w:rPr>
      </w:pP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t xml:space="preserve">BY: ________________________________________ </w:t>
      </w:r>
    </w:p>
    <w:p w:rsidR="009424B7" w:rsidRPr="004417BC" w:rsidRDefault="009424B7" w:rsidP="0029019D">
      <w:pPr>
        <w:jc w:val="both"/>
        <w:rPr>
          <w:rFonts w:asciiTheme="minorHAnsi" w:hAnsiTheme="minorHAnsi" w:cstheme="minorHAnsi"/>
          <w:sz w:val="22"/>
          <w:szCs w:val="22"/>
        </w:rPr>
      </w:pP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ab/>
      </w:r>
      <w:r w:rsidR="00F51F5F" w:rsidRPr="004417BC">
        <w:rPr>
          <w:rFonts w:asciiTheme="minorHAnsi" w:hAnsiTheme="minorHAnsi" w:cstheme="minorHAnsi"/>
          <w:sz w:val="22"/>
          <w:szCs w:val="22"/>
          <w:lang w:val="en-US"/>
        </w:rPr>
        <w:tab/>
      </w:r>
      <w:r w:rsidR="00F51F5F" w:rsidRPr="004417BC">
        <w:rPr>
          <w:rFonts w:asciiTheme="minorHAnsi" w:hAnsiTheme="minorHAnsi" w:cstheme="minorHAnsi"/>
          <w:sz w:val="22"/>
          <w:szCs w:val="22"/>
          <w:lang w:val="en-US"/>
        </w:rPr>
        <w:tab/>
      </w:r>
      <w:r w:rsidRPr="004417BC">
        <w:rPr>
          <w:rFonts w:asciiTheme="minorHAnsi" w:hAnsiTheme="minorHAnsi" w:cstheme="minorHAnsi"/>
          <w:sz w:val="22"/>
          <w:szCs w:val="22"/>
          <w:lang w:val="en-US"/>
        </w:rPr>
        <w:t xml:space="preserve">  </w:t>
      </w:r>
      <w:r w:rsidR="00F51F5F" w:rsidRPr="004417BC">
        <w:rPr>
          <w:rFonts w:asciiTheme="minorHAnsi" w:hAnsiTheme="minorHAnsi" w:cstheme="minorHAnsi"/>
          <w:b/>
          <w:sz w:val="22"/>
          <w:szCs w:val="22"/>
          <w:u w:val="single"/>
          <w:lang w:val="en-US"/>
        </w:rPr>
        <w:fldChar w:fldCharType="begin">
          <w:ffData>
            <w:name w:val="Text1"/>
            <w:enabled/>
            <w:calcOnExit w:val="0"/>
            <w:textInput/>
          </w:ffData>
        </w:fldChar>
      </w:r>
      <w:r w:rsidR="00F51F5F" w:rsidRPr="004417BC">
        <w:rPr>
          <w:rFonts w:asciiTheme="minorHAnsi" w:hAnsiTheme="minorHAnsi" w:cstheme="minorHAnsi"/>
          <w:b/>
          <w:sz w:val="22"/>
          <w:szCs w:val="22"/>
          <w:u w:val="single"/>
          <w:lang w:val="en-US"/>
        </w:rPr>
        <w:instrText xml:space="preserve"> FORMTEXT </w:instrText>
      </w:r>
      <w:r w:rsidR="00F51F5F" w:rsidRPr="004417BC">
        <w:rPr>
          <w:rFonts w:asciiTheme="minorHAnsi" w:hAnsiTheme="minorHAnsi" w:cstheme="minorHAnsi"/>
          <w:b/>
          <w:sz w:val="22"/>
          <w:szCs w:val="22"/>
          <w:u w:val="single"/>
          <w:lang w:val="en-US"/>
        </w:rPr>
      </w:r>
      <w:r w:rsidR="00F51F5F" w:rsidRPr="004417BC">
        <w:rPr>
          <w:rFonts w:asciiTheme="minorHAnsi" w:hAnsiTheme="minorHAnsi" w:cstheme="minorHAnsi"/>
          <w:b/>
          <w:sz w:val="22"/>
          <w:szCs w:val="22"/>
          <w:u w:val="single"/>
          <w:lang w:val="en-US"/>
        </w:rPr>
        <w:fldChar w:fldCharType="separate"/>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noProof/>
          <w:sz w:val="22"/>
          <w:szCs w:val="22"/>
          <w:u w:val="single"/>
          <w:lang w:val="en-US"/>
        </w:rPr>
        <w:t>]</w:t>
      </w:r>
      <w:r w:rsidR="00F51F5F" w:rsidRPr="004417BC">
        <w:rPr>
          <w:rFonts w:asciiTheme="minorHAnsi" w:hAnsiTheme="minorHAnsi" w:cstheme="minorHAnsi"/>
          <w:b/>
          <w:noProof/>
          <w:sz w:val="22"/>
          <w:szCs w:val="22"/>
          <w:u w:val="single"/>
          <w:lang w:val="en-US"/>
        </w:rPr>
        <w:t> </w:t>
      </w:r>
      <w:r w:rsidR="00F51F5F" w:rsidRPr="004417BC">
        <w:rPr>
          <w:rFonts w:asciiTheme="minorHAnsi" w:hAnsiTheme="minorHAnsi" w:cstheme="minorHAnsi"/>
          <w:b/>
          <w:sz w:val="22"/>
          <w:szCs w:val="22"/>
          <w:u w:val="single"/>
          <w:lang w:val="en-US"/>
        </w:rPr>
        <w:fldChar w:fldCharType="end"/>
      </w:r>
    </w:p>
    <w:p w:rsidR="003E4E81" w:rsidRPr="004417BC" w:rsidRDefault="009424B7" w:rsidP="0029019D">
      <w:pPr>
        <w:jc w:val="both"/>
        <w:rPr>
          <w:rFonts w:asciiTheme="minorHAnsi" w:hAnsiTheme="minorHAnsi" w:cstheme="minorHAnsi"/>
          <w:sz w:val="22"/>
          <w:szCs w:val="22"/>
          <w:lang w:val="en-US"/>
        </w:rPr>
      </w:pPr>
      <w:r w:rsidRPr="004417BC">
        <w:rPr>
          <w:rFonts w:asciiTheme="minorHAnsi" w:hAnsiTheme="minorHAnsi" w:cstheme="minorHAnsi"/>
          <w:sz w:val="22"/>
          <w:szCs w:val="22"/>
        </w:rPr>
        <w:tab/>
      </w:r>
      <w:r w:rsidRPr="004417BC">
        <w:rPr>
          <w:rFonts w:asciiTheme="minorHAnsi" w:hAnsiTheme="minorHAnsi" w:cstheme="minorHAnsi"/>
          <w:sz w:val="22"/>
          <w:szCs w:val="22"/>
        </w:rPr>
        <w:tab/>
      </w:r>
      <w:r w:rsidRPr="004417BC">
        <w:rPr>
          <w:rFonts w:asciiTheme="minorHAnsi" w:hAnsiTheme="minorHAnsi" w:cstheme="minorHAnsi"/>
          <w:sz w:val="22"/>
          <w:szCs w:val="22"/>
        </w:rPr>
        <w:tab/>
      </w:r>
      <w:r w:rsidRPr="004417BC">
        <w:rPr>
          <w:rFonts w:asciiTheme="minorHAnsi" w:hAnsiTheme="minorHAnsi" w:cstheme="minorHAnsi"/>
          <w:sz w:val="22"/>
          <w:szCs w:val="22"/>
        </w:rPr>
        <w:tab/>
      </w:r>
      <w:r w:rsidR="00F27B30" w:rsidRPr="004417BC">
        <w:rPr>
          <w:rFonts w:asciiTheme="minorHAnsi" w:hAnsiTheme="minorHAnsi" w:cstheme="minorHAnsi"/>
          <w:sz w:val="22"/>
          <w:szCs w:val="22"/>
          <w:lang w:val="en-US"/>
        </w:rPr>
        <w:tab/>
        <w:t xml:space="preserve">     </w:t>
      </w:r>
      <w:r w:rsidRPr="004417BC">
        <w:rPr>
          <w:rFonts w:asciiTheme="minorHAnsi" w:hAnsiTheme="minorHAnsi" w:cstheme="minorHAnsi"/>
          <w:sz w:val="22"/>
          <w:szCs w:val="22"/>
          <w:lang w:val="en-US"/>
        </w:rPr>
        <w:t>Executive Director</w:t>
      </w:r>
    </w:p>
    <w:sectPr w:rsidR="003E4E81" w:rsidRPr="004417BC" w:rsidSect="00D4576E">
      <w:headerReference w:type="default" r:id="rId7"/>
      <w:footerReference w:type="even" r:id="rId8"/>
      <w:pgSz w:w="12240" w:h="15840"/>
      <w:pgMar w:top="1440" w:right="1440" w:bottom="108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510" w:rsidRDefault="00DA7510">
      <w:r>
        <w:separator/>
      </w:r>
    </w:p>
  </w:endnote>
  <w:endnote w:type="continuationSeparator" w:id="0">
    <w:p w:rsidR="00DA7510" w:rsidRDefault="00DA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E81" w:rsidRDefault="003E4E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3E4E81" w:rsidRDefault="003E4E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510" w:rsidRDefault="00DA7510">
      <w:r>
        <w:separator/>
      </w:r>
    </w:p>
  </w:footnote>
  <w:footnote w:type="continuationSeparator" w:id="0">
    <w:p w:rsidR="00DA7510" w:rsidRDefault="00DA7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661" w:rsidRPr="004417BC" w:rsidRDefault="00CB4661" w:rsidP="00A30C85">
    <w:pPr>
      <w:pStyle w:val="Header"/>
      <w:tabs>
        <w:tab w:val="clear" w:pos="4680"/>
        <w:tab w:val="clear" w:pos="9360"/>
        <w:tab w:val="right" w:pos="9000"/>
      </w:tabs>
      <w:rPr>
        <w:b/>
        <w:sz w:val="22"/>
        <w:lang w:val="en-US"/>
      </w:rPr>
    </w:pPr>
    <w:r w:rsidRPr="004417BC">
      <w:rPr>
        <w:b/>
        <w:sz w:val="18"/>
        <w:szCs w:val="28"/>
        <w:lang w:val="en-US"/>
      </w:rPr>
      <w:t>DECLARATION OF LAND USE RESTRICTIVE COVENANTS</w:t>
    </w:r>
    <w:r w:rsidRPr="004417BC">
      <w:rPr>
        <w:b/>
        <w:lang w:val="en-US"/>
      </w:rPr>
      <w:t xml:space="preserve"> </w:t>
    </w:r>
    <w:r w:rsidRPr="004417BC">
      <w:rPr>
        <w:b/>
        <w:lang w:val="en-US"/>
      </w:rPr>
      <w:tab/>
    </w:r>
    <w:r w:rsidRPr="004417BC">
      <w:rPr>
        <w:b/>
        <w:sz w:val="18"/>
        <w:lang w:val="en-US"/>
      </w:rPr>
      <w:t>ANNEX K</w:t>
    </w:r>
  </w:p>
  <w:p w:rsidR="00CB4661" w:rsidRPr="004417BC" w:rsidRDefault="00CB4661" w:rsidP="0029019D">
    <w:pPr>
      <w:tabs>
        <w:tab w:val="right" w:pos="9000"/>
      </w:tabs>
      <w:rPr>
        <w:b/>
        <w:sz w:val="18"/>
        <w:szCs w:val="28"/>
        <w:lang w:val="en-US"/>
      </w:rPr>
    </w:pPr>
    <w:r w:rsidRPr="004417BC">
      <w:rPr>
        <w:b/>
        <w:sz w:val="18"/>
        <w:szCs w:val="28"/>
        <w:lang w:val="en-US"/>
      </w:rPr>
      <w:t>FOR LOW-INCOME HOUSING TAX CREDITS</w:t>
    </w:r>
    <w:r w:rsidR="0029019D">
      <w:rPr>
        <w:b/>
        <w:sz w:val="18"/>
        <w:szCs w:val="28"/>
        <w:lang w:val="en-US"/>
      </w:rPr>
      <w:tab/>
    </w:r>
    <w:r w:rsidR="0029019D" w:rsidRPr="004F2114">
      <w:rPr>
        <w:sz w:val="18"/>
        <w:szCs w:val="28"/>
        <w:lang w:val="en-US"/>
      </w:rPr>
      <w:t xml:space="preserve">Page </w:t>
    </w:r>
    <w:r w:rsidR="0029019D" w:rsidRPr="004F2114">
      <w:rPr>
        <w:sz w:val="18"/>
        <w:szCs w:val="28"/>
        <w:lang w:val="en-US"/>
      </w:rPr>
      <w:fldChar w:fldCharType="begin"/>
    </w:r>
    <w:r w:rsidR="0029019D" w:rsidRPr="004F2114">
      <w:rPr>
        <w:sz w:val="18"/>
        <w:szCs w:val="28"/>
        <w:lang w:val="en-US"/>
      </w:rPr>
      <w:instrText xml:space="preserve"> PAGE   \* MERGEFORMAT </w:instrText>
    </w:r>
    <w:r w:rsidR="0029019D" w:rsidRPr="004F2114">
      <w:rPr>
        <w:sz w:val="18"/>
        <w:szCs w:val="28"/>
        <w:lang w:val="en-US"/>
      </w:rPr>
      <w:fldChar w:fldCharType="separate"/>
    </w:r>
    <w:r w:rsidR="00EA733A">
      <w:rPr>
        <w:noProof/>
        <w:sz w:val="18"/>
        <w:szCs w:val="28"/>
        <w:lang w:val="en-US"/>
      </w:rPr>
      <w:t>7</w:t>
    </w:r>
    <w:r w:rsidR="0029019D" w:rsidRPr="004F2114">
      <w:rPr>
        <w:noProof/>
        <w:sz w:val="18"/>
        <w:szCs w:val="28"/>
        <w:lang w:val="en-US"/>
      </w:rPr>
      <w:fldChar w:fldCharType="end"/>
    </w:r>
  </w:p>
  <w:p w:rsidR="00CB4661" w:rsidRPr="00CB4661" w:rsidRDefault="00CB4661" w:rsidP="00CB4661">
    <w:pPr>
      <w:rPr>
        <w:rFonts w:ascii="Century Gothic" w:hAnsi="Century Gothic"/>
        <w:sz w:val="18"/>
        <w:szCs w:val="28"/>
        <w:lang w:val="en-US"/>
      </w:rPr>
    </w:pPr>
  </w:p>
  <w:p w:rsidR="00CB4661" w:rsidRDefault="00CB4661">
    <w:pPr>
      <w:rPr>
        <w:lang w:val="en-US"/>
      </w:rPr>
    </w:pPr>
  </w:p>
  <w:p w:rsidR="0034449D" w:rsidRPr="00CB4661" w:rsidRDefault="0034449D">
    <w:pP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703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9EF55A5"/>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A102B0D"/>
    <w:multiLevelType w:val="hybridMultilevel"/>
    <w:tmpl w:val="995AB6F6"/>
    <w:lvl w:ilvl="0" w:tplc="4C6649D4">
      <w:start w:val="1"/>
      <w:numFmt w:val="lowerRoman"/>
      <w:lvlText w:val="%1."/>
      <w:lvlJc w:val="left"/>
      <w:pPr>
        <w:ind w:left="1428" w:hanging="720"/>
      </w:pPr>
      <w:rPr>
        <w:rFonts w:hint="default"/>
      </w:rPr>
    </w:lvl>
    <w:lvl w:ilvl="1" w:tplc="500A0019" w:tentative="1">
      <w:start w:val="1"/>
      <w:numFmt w:val="lowerLetter"/>
      <w:lvlText w:val="%2."/>
      <w:lvlJc w:val="left"/>
      <w:pPr>
        <w:ind w:left="1788" w:hanging="360"/>
      </w:pPr>
    </w:lvl>
    <w:lvl w:ilvl="2" w:tplc="500A001B" w:tentative="1">
      <w:start w:val="1"/>
      <w:numFmt w:val="lowerRoman"/>
      <w:lvlText w:val="%3."/>
      <w:lvlJc w:val="right"/>
      <w:pPr>
        <w:ind w:left="2508" w:hanging="180"/>
      </w:pPr>
    </w:lvl>
    <w:lvl w:ilvl="3" w:tplc="500A000F" w:tentative="1">
      <w:start w:val="1"/>
      <w:numFmt w:val="decimal"/>
      <w:lvlText w:val="%4."/>
      <w:lvlJc w:val="left"/>
      <w:pPr>
        <w:ind w:left="3228" w:hanging="360"/>
      </w:pPr>
    </w:lvl>
    <w:lvl w:ilvl="4" w:tplc="500A0019" w:tentative="1">
      <w:start w:val="1"/>
      <w:numFmt w:val="lowerLetter"/>
      <w:lvlText w:val="%5."/>
      <w:lvlJc w:val="left"/>
      <w:pPr>
        <w:ind w:left="3948" w:hanging="360"/>
      </w:pPr>
    </w:lvl>
    <w:lvl w:ilvl="5" w:tplc="500A001B" w:tentative="1">
      <w:start w:val="1"/>
      <w:numFmt w:val="lowerRoman"/>
      <w:lvlText w:val="%6."/>
      <w:lvlJc w:val="right"/>
      <w:pPr>
        <w:ind w:left="4668" w:hanging="180"/>
      </w:pPr>
    </w:lvl>
    <w:lvl w:ilvl="6" w:tplc="500A000F" w:tentative="1">
      <w:start w:val="1"/>
      <w:numFmt w:val="decimal"/>
      <w:lvlText w:val="%7."/>
      <w:lvlJc w:val="left"/>
      <w:pPr>
        <w:ind w:left="5388" w:hanging="360"/>
      </w:pPr>
    </w:lvl>
    <w:lvl w:ilvl="7" w:tplc="500A0019" w:tentative="1">
      <w:start w:val="1"/>
      <w:numFmt w:val="lowerLetter"/>
      <w:lvlText w:val="%8."/>
      <w:lvlJc w:val="left"/>
      <w:pPr>
        <w:ind w:left="6108" w:hanging="360"/>
      </w:pPr>
    </w:lvl>
    <w:lvl w:ilvl="8" w:tplc="500A001B" w:tentative="1">
      <w:start w:val="1"/>
      <w:numFmt w:val="lowerRoman"/>
      <w:lvlText w:val="%9."/>
      <w:lvlJc w:val="right"/>
      <w:pPr>
        <w:ind w:left="6828" w:hanging="180"/>
      </w:pPr>
    </w:lvl>
  </w:abstractNum>
  <w:abstractNum w:abstractNumId="3" w15:restartNumberingAfterBreak="0">
    <w:nsid w:val="0B8346D5"/>
    <w:multiLevelType w:val="singleLevel"/>
    <w:tmpl w:val="2B8C238E"/>
    <w:lvl w:ilvl="0">
      <w:start w:val="1"/>
      <w:numFmt w:val="lowerLetter"/>
      <w:lvlText w:val="%1)"/>
      <w:legacy w:legacy="1" w:legacySpace="0" w:legacyIndent="283"/>
      <w:lvlJc w:val="left"/>
      <w:pPr>
        <w:ind w:left="283" w:hanging="283"/>
      </w:pPr>
    </w:lvl>
  </w:abstractNum>
  <w:abstractNum w:abstractNumId="4" w15:restartNumberingAfterBreak="0">
    <w:nsid w:val="111F02EC"/>
    <w:multiLevelType w:val="hybridMultilevel"/>
    <w:tmpl w:val="675A44FC"/>
    <w:lvl w:ilvl="0" w:tplc="ECD68816">
      <w:start w:val="1"/>
      <w:numFmt w:val="lowerLetter"/>
      <w:lvlText w:val="(%1)"/>
      <w:lvlJc w:val="left"/>
      <w:pPr>
        <w:tabs>
          <w:tab w:val="num" w:pos="1080"/>
        </w:tabs>
        <w:ind w:left="0" w:firstLine="720"/>
      </w:pPr>
      <w:rPr>
        <w:rFonts w:asciiTheme="minorHAnsi" w:hAnsiTheme="minorHAnsi" w:cstheme="minorHAnsi" w:hint="default"/>
        <w:b w:val="0"/>
        <w:i w:val="0"/>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6C7E5C"/>
    <w:multiLevelType w:val="singleLevel"/>
    <w:tmpl w:val="2B8C238E"/>
    <w:lvl w:ilvl="0">
      <w:start w:val="1"/>
      <w:numFmt w:val="lowerLetter"/>
      <w:lvlText w:val="%1)"/>
      <w:legacy w:legacy="1" w:legacySpace="0" w:legacyIndent="283"/>
      <w:lvlJc w:val="left"/>
      <w:pPr>
        <w:ind w:left="283" w:hanging="283"/>
      </w:pPr>
    </w:lvl>
  </w:abstractNum>
  <w:abstractNum w:abstractNumId="6" w15:restartNumberingAfterBreak="0">
    <w:nsid w:val="17E013A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8C57E83"/>
    <w:multiLevelType w:val="singleLevel"/>
    <w:tmpl w:val="2B8C238E"/>
    <w:lvl w:ilvl="0">
      <w:start w:val="1"/>
      <w:numFmt w:val="lowerLetter"/>
      <w:lvlText w:val="%1)"/>
      <w:legacy w:legacy="1" w:legacySpace="0" w:legacyIndent="283"/>
      <w:lvlJc w:val="left"/>
      <w:pPr>
        <w:ind w:left="283" w:hanging="283"/>
      </w:pPr>
    </w:lvl>
  </w:abstractNum>
  <w:abstractNum w:abstractNumId="8" w15:restartNumberingAfterBreak="0">
    <w:nsid w:val="194B7D91"/>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5491A82"/>
    <w:multiLevelType w:val="hybridMultilevel"/>
    <w:tmpl w:val="5672E8C0"/>
    <w:lvl w:ilvl="0" w:tplc="8CBA3BBE">
      <w:start w:val="1"/>
      <w:numFmt w:val="lowerLetter"/>
      <w:lvlText w:val="(%1)"/>
      <w:lvlJc w:val="left"/>
      <w:pPr>
        <w:tabs>
          <w:tab w:val="num" w:pos="720"/>
        </w:tabs>
        <w:ind w:left="0" w:firstLine="720"/>
      </w:pPr>
      <w:rPr>
        <w:rFonts w:ascii="Calibri" w:hAnsi="Calibri" w:cs="Calibri" w:hint="default"/>
        <w:b w:val="0"/>
        <w:i w:val="0"/>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CD4338"/>
    <w:multiLevelType w:val="singleLevel"/>
    <w:tmpl w:val="2B8C238E"/>
    <w:lvl w:ilvl="0">
      <w:start w:val="1"/>
      <w:numFmt w:val="lowerLetter"/>
      <w:lvlText w:val="%1)"/>
      <w:legacy w:legacy="1" w:legacySpace="0" w:legacyIndent="283"/>
      <w:lvlJc w:val="left"/>
      <w:pPr>
        <w:ind w:left="283" w:hanging="283"/>
      </w:pPr>
    </w:lvl>
  </w:abstractNum>
  <w:abstractNum w:abstractNumId="11" w15:restartNumberingAfterBreak="0">
    <w:nsid w:val="28050FBB"/>
    <w:multiLevelType w:val="hybridMultilevel"/>
    <w:tmpl w:val="1206DFE0"/>
    <w:lvl w:ilvl="0" w:tplc="282EED06">
      <w:start w:val="1"/>
      <w:numFmt w:val="lowerLetter"/>
      <w:lvlText w:val="(%1)"/>
      <w:lvlJc w:val="left"/>
      <w:pPr>
        <w:tabs>
          <w:tab w:val="num" w:pos="1080"/>
        </w:tabs>
        <w:ind w:left="0" w:firstLine="720"/>
      </w:pPr>
      <w:rPr>
        <w:rFonts w:asciiTheme="minorHAnsi" w:hAnsiTheme="minorHAnsi" w:cstheme="minorHAnsi" w:hint="default"/>
        <w:b w:val="0"/>
        <w:i w:val="0"/>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127375"/>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E151BED"/>
    <w:multiLevelType w:val="singleLevel"/>
    <w:tmpl w:val="2B8C238E"/>
    <w:lvl w:ilvl="0">
      <w:start w:val="1"/>
      <w:numFmt w:val="lowerLetter"/>
      <w:lvlText w:val="%1)"/>
      <w:legacy w:legacy="1" w:legacySpace="0" w:legacyIndent="283"/>
      <w:lvlJc w:val="left"/>
      <w:pPr>
        <w:ind w:left="283" w:hanging="283"/>
      </w:pPr>
    </w:lvl>
  </w:abstractNum>
  <w:abstractNum w:abstractNumId="14" w15:restartNumberingAfterBreak="0">
    <w:nsid w:val="2F075B7C"/>
    <w:multiLevelType w:val="singleLevel"/>
    <w:tmpl w:val="E25C8164"/>
    <w:lvl w:ilvl="0">
      <w:start w:val="1"/>
      <w:numFmt w:val="decimal"/>
      <w:lvlText w:val="%1."/>
      <w:legacy w:legacy="1" w:legacySpace="0" w:legacyIndent="283"/>
      <w:lvlJc w:val="left"/>
      <w:pPr>
        <w:ind w:left="1003" w:hanging="283"/>
      </w:pPr>
    </w:lvl>
  </w:abstractNum>
  <w:abstractNum w:abstractNumId="15" w15:restartNumberingAfterBreak="0">
    <w:nsid w:val="2F463D0A"/>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34857F12"/>
    <w:multiLevelType w:val="multilevel"/>
    <w:tmpl w:val="9C68AB1A"/>
    <w:lvl w:ilvl="0">
      <w:start w:val="1"/>
      <w:numFmt w:val="upperRoman"/>
      <w:lvlText w:val="%1."/>
      <w:lvlJc w:val="left"/>
      <w:pPr>
        <w:tabs>
          <w:tab w:val="num" w:pos="0"/>
        </w:tabs>
        <w:ind w:left="708" w:hanging="708"/>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rPr>
        <w:b w:val="0"/>
        <w:i w:val="0"/>
      </w:r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rPr>
        <w:b w:val="0"/>
        <w:i w:val="0"/>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lowerLetter"/>
      <w:lvlText w:val="(%8)"/>
      <w:lvlJc w:val="left"/>
      <w:pPr>
        <w:tabs>
          <w:tab w:val="num" w:pos="5760"/>
        </w:tabs>
        <w:ind w:left="5760" w:hanging="792"/>
      </w:pPr>
    </w:lvl>
    <w:lvl w:ilvl="8">
      <w:start w:val="1"/>
      <w:numFmt w:val="lowerRoman"/>
      <w:lvlText w:val="(%9)"/>
      <w:lvlJc w:val="left"/>
      <w:pPr>
        <w:tabs>
          <w:tab w:val="num" w:pos="6480"/>
        </w:tabs>
        <w:ind w:left="6480" w:hanging="720"/>
      </w:pPr>
      <w:rPr>
        <w:b w:val="0"/>
        <w:i w:val="0"/>
      </w:rPr>
    </w:lvl>
  </w:abstractNum>
  <w:abstractNum w:abstractNumId="17" w15:restartNumberingAfterBreak="0">
    <w:nsid w:val="393563FA"/>
    <w:multiLevelType w:val="singleLevel"/>
    <w:tmpl w:val="6D34D336"/>
    <w:lvl w:ilvl="0">
      <w:start w:val="1"/>
      <w:numFmt w:val="decimal"/>
      <w:lvlText w:val="%1."/>
      <w:legacy w:legacy="1" w:legacySpace="0" w:legacyIndent="283"/>
      <w:lvlJc w:val="left"/>
      <w:pPr>
        <w:ind w:left="1003" w:hanging="283"/>
      </w:pPr>
    </w:lvl>
  </w:abstractNum>
  <w:abstractNum w:abstractNumId="18" w15:restartNumberingAfterBreak="0">
    <w:nsid w:val="3BF034B3"/>
    <w:multiLevelType w:val="hybridMultilevel"/>
    <w:tmpl w:val="FD4E40AC"/>
    <w:lvl w:ilvl="0" w:tplc="7772BD34">
      <w:start w:val="1"/>
      <w:numFmt w:val="lowerLetter"/>
      <w:lvlText w:val="(%1)"/>
      <w:lvlJc w:val="left"/>
      <w:pPr>
        <w:tabs>
          <w:tab w:val="num" w:pos="720"/>
        </w:tabs>
        <w:ind w:left="0" w:firstLine="720"/>
      </w:pPr>
      <w:rPr>
        <w:rFonts w:asciiTheme="minorHAnsi" w:hAnsiTheme="minorHAnsi" w:cstheme="minorHAnsi" w:hint="default"/>
        <w:b w:val="0"/>
        <w:i w:val="0"/>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DD756E"/>
    <w:multiLevelType w:val="hybridMultilevel"/>
    <w:tmpl w:val="968613C0"/>
    <w:lvl w:ilvl="0" w:tplc="077EC09A">
      <w:start w:val="1"/>
      <w:numFmt w:val="lowerLetter"/>
      <w:lvlText w:val="(%1)"/>
      <w:lvlJc w:val="left"/>
      <w:pPr>
        <w:tabs>
          <w:tab w:val="num" w:pos="720"/>
        </w:tabs>
        <w:ind w:left="0" w:firstLine="720"/>
      </w:pPr>
      <w:rPr>
        <w:rFonts w:asciiTheme="minorHAnsi" w:hAnsiTheme="minorHAnsi" w:cstheme="minorHAnsi" w:hint="default"/>
        <w:b w:val="0"/>
        <w:i w:val="0"/>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0311EB"/>
    <w:multiLevelType w:val="hybridMultilevel"/>
    <w:tmpl w:val="2C9E1672"/>
    <w:lvl w:ilvl="0" w:tplc="51E63BAA">
      <w:start w:val="1"/>
      <w:numFmt w:val="lowerLetter"/>
      <w:lvlText w:val="(%1)"/>
      <w:lvlJc w:val="left"/>
      <w:pPr>
        <w:tabs>
          <w:tab w:val="num" w:pos="720"/>
        </w:tabs>
        <w:ind w:left="0" w:firstLine="720"/>
      </w:pPr>
      <w:rPr>
        <w:rFonts w:asciiTheme="minorHAnsi" w:hAnsiTheme="minorHAnsi" w:cstheme="minorHAnsi" w:hint="default"/>
        <w:b w:val="0"/>
        <w:i w:val="0"/>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28052F"/>
    <w:multiLevelType w:val="singleLevel"/>
    <w:tmpl w:val="2B8C238E"/>
    <w:lvl w:ilvl="0">
      <w:start w:val="1"/>
      <w:numFmt w:val="lowerLetter"/>
      <w:lvlText w:val="%1)"/>
      <w:legacy w:legacy="1" w:legacySpace="0" w:legacyIndent="283"/>
      <w:lvlJc w:val="left"/>
      <w:pPr>
        <w:ind w:left="283" w:hanging="283"/>
      </w:pPr>
    </w:lvl>
  </w:abstractNum>
  <w:abstractNum w:abstractNumId="22" w15:restartNumberingAfterBreak="0">
    <w:nsid w:val="447F7A7E"/>
    <w:multiLevelType w:val="multilevel"/>
    <w:tmpl w:val="FA4A872C"/>
    <w:lvl w:ilvl="0">
      <w:start w:val="1"/>
      <w:numFmt w:val="upperLetter"/>
      <w:lvlText w:val="%1."/>
      <w:legacy w:legacy="1" w:legacySpace="0" w:legacyIndent="708"/>
      <w:lvlJc w:val="left"/>
      <w:pPr>
        <w:ind w:left="708" w:hanging="708"/>
      </w:pPr>
    </w:lvl>
    <w:lvl w:ilvl="1">
      <w:start w:val="1"/>
      <w:numFmt w:val="decimal"/>
      <w:lvlText w:val="%2."/>
      <w:legacy w:legacy="1" w:legacySpace="0" w:legacyIndent="708"/>
      <w:lvlJc w:val="left"/>
      <w:pPr>
        <w:ind w:left="1416" w:hanging="708"/>
      </w:pPr>
    </w:lvl>
    <w:lvl w:ilvl="2">
      <w:start w:val="1"/>
      <w:numFmt w:val="lowerLetter"/>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23" w15:restartNumberingAfterBreak="0">
    <w:nsid w:val="4BCD425B"/>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5DB70812"/>
    <w:multiLevelType w:val="singleLevel"/>
    <w:tmpl w:val="2B8C238E"/>
    <w:lvl w:ilvl="0">
      <w:start w:val="1"/>
      <w:numFmt w:val="lowerLetter"/>
      <w:lvlText w:val="%1)"/>
      <w:legacy w:legacy="1" w:legacySpace="0" w:legacyIndent="283"/>
      <w:lvlJc w:val="left"/>
      <w:pPr>
        <w:ind w:left="283" w:hanging="283"/>
      </w:pPr>
    </w:lvl>
  </w:abstractNum>
  <w:abstractNum w:abstractNumId="25" w15:restartNumberingAfterBreak="0">
    <w:nsid w:val="60921475"/>
    <w:multiLevelType w:val="hybridMultilevel"/>
    <w:tmpl w:val="13DC4B04"/>
    <w:lvl w:ilvl="0" w:tplc="500A0017">
      <w:start w:val="1"/>
      <w:numFmt w:val="lowerLetter"/>
      <w:lvlText w:val="%1)"/>
      <w:lvlJc w:val="left"/>
      <w:pPr>
        <w:ind w:left="1428" w:hanging="720"/>
      </w:pPr>
      <w:rPr>
        <w:rFonts w:hint="default"/>
      </w:rPr>
    </w:lvl>
    <w:lvl w:ilvl="1" w:tplc="500A0019" w:tentative="1">
      <w:start w:val="1"/>
      <w:numFmt w:val="lowerLetter"/>
      <w:lvlText w:val="%2."/>
      <w:lvlJc w:val="left"/>
      <w:pPr>
        <w:ind w:left="1788" w:hanging="360"/>
      </w:pPr>
    </w:lvl>
    <w:lvl w:ilvl="2" w:tplc="500A001B" w:tentative="1">
      <w:start w:val="1"/>
      <w:numFmt w:val="lowerRoman"/>
      <w:lvlText w:val="%3."/>
      <w:lvlJc w:val="right"/>
      <w:pPr>
        <w:ind w:left="2508" w:hanging="180"/>
      </w:pPr>
    </w:lvl>
    <w:lvl w:ilvl="3" w:tplc="500A000F" w:tentative="1">
      <w:start w:val="1"/>
      <w:numFmt w:val="decimal"/>
      <w:lvlText w:val="%4."/>
      <w:lvlJc w:val="left"/>
      <w:pPr>
        <w:ind w:left="3228" w:hanging="360"/>
      </w:pPr>
    </w:lvl>
    <w:lvl w:ilvl="4" w:tplc="500A0019" w:tentative="1">
      <w:start w:val="1"/>
      <w:numFmt w:val="lowerLetter"/>
      <w:lvlText w:val="%5."/>
      <w:lvlJc w:val="left"/>
      <w:pPr>
        <w:ind w:left="3948" w:hanging="360"/>
      </w:pPr>
    </w:lvl>
    <w:lvl w:ilvl="5" w:tplc="500A001B" w:tentative="1">
      <w:start w:val="1"/>
      <w:numFmt w:val="lowerRoman"/>
      <w:lvlText w:val="%6."/>
      <w:lvlJc w:val="right"/>
      <w:pPr>
        <w:ind w:left="4668" w:hanging="180"/>
      </w:pPr>
    </w:lvl>
    <w:lvl w:ilvl="6" w:tplc="500A000F" w:tentative="1">
      <w:start w:val="1"/>
      <w:numFmt w:val="decimal"/>
      <w:lvlText w:val="%7."/>
      <w:lvlJc w:val="left"/>
      <w:pPr>
        <w:ind w:left="5388" w:hanging="360"/>
      </w:pPr>
    </w:lvl>
    <w:lvl w:ilvl="7" w:tplc="500A0019" w:tentative="1">
      <w:start w:val="1"/>
      <w:numFmt w:val="lowerLetter"/>
      <w:lvlText w:val="%8."/>
      <w:lvlJc w:val="left"/>
      <w:pPr>
        <w:ind w:left="6108" w:hanging="360"/>
      </w:pPr>
    </w:lvl>
    <w:lvl w:ilvl="8" w:tplc="500A001B" w:tentative="1">
      <w:start w:val="1"/>
      <w:numFmt w:val="lowerRoman"/>
      <w:lvlText w:val="%9."/>
      <w:lvlJc w:val="right"/>
      <w:pPr>
        <w:ind w:left="6828" w:hanging="180"/>
      </w:pPr>
    </w:lvl>
  </w:abstractNum>
  <w:abstractNum w:abstractNumId="26" w15:restartNumberingAfterBreak="0">
    <w:nsid w:val="617462AE"/>
    <w:multiLevelType w:val="hybridMultilevel"/>
    <w:tmpl w:val="C9566C74"/>
    <w:lvl w:ilvl="0" w:tplc="CA4C6E4C">
      <w:start w:val="1"/>
      <w:numFmt w:val="lowerRoman"/>
      <w:lvlText w:val="%1."/>
      <w:lvlJc w:val="left"/>
      <w:pPr>
        <w:ind w:left="1536" w:hanging="816"/>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27" w15:restartNumberingAfterBreak="0">
    <w:nsid w:val="62470E9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49A301A"/>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65A06C6E"/>
    <w:multiLevelType w:val="hybridMultilevel"/>
    <w:tmpl w:val="289EB2CA"/>
    <w:lvl w:ilvl="0" w:tplc="500A0019">
      <w:start w:val="1"/>
      <w:numFmt w:val="low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0" w15:restartNumberingAfterBreak="0">
    <w:nsid w:val="73281887"/>
    <w:multiLevelType w:val="hybridMultilevel"/>
    <w:tmpl w:val="D6FE8944"/>
    <w:lvl w:ilvl="0" w:tplc="500A0017">
      <w:start w:val="1"/>
      <w:numFmt w:val="low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1" w15:restartNumberingAfterBreak="0">
    <w:nsid w:val="7798629B"/>
    <w:multiLevelType w:val="singleLevel"/>
    <w:tmpl w:val="2B8C238E"/>
    <w:lvl w:ilvl="0">
      <w:start w:val="1"/>
      <w:numFmt w:val="lowerLetter"/>
      <w:lvlText w:val="%1)"/>
      <w:legacy w:legacy="1" w:legacySpace="0" w:legacyIndent="283"/>
      <w:lvlJc w:val="left"/>
      <w:pPr>
        <w:ind w:left="1003" w:hanging="283"/>
      </w:pPr>
    </w:lvl>
  </w:abstractNum>
  <w:abstractNum w:abstractNumId="32" w15:restartNumberingAfterBreak="0">
    <w:nsid w:val="7AD81682"/>
    <w:multiLevelType w:val="singleLevel"/>
    <w:tmpl w:val="614AEC22"/>
    <w:lvl w:ilvl="0">
      <w:start w:val="1"/>
      <w:numFmt w:val="upperLetter"/>
      <w:lvlText w:val="%1."/>
      <w:lvlJc w:val="left"/>
      <w:pPr>
        <w:tabs>
          <w:tab w:val="num" w:pos="720"/>
        </w:tabs>
        <w:ind w:left="720" w:hanging="720"/>
      </w:pPr>
      <w:rPr>
        <w:rFonts w:hint="default"/>
      </w:rPr>
    </w:lvl>
  </w:abstractNum>
  <w:num w:numId="1">
    <w:abstractNumId w:val="22"/>
  </w:num>
  <w:num w:numId="2">
    <w:abstractNumId w:val="14"/>
  </w:num>
  <w:num w:numId="3">
    <w:abstractNumId w:val="14"/>
    <w:lvlOverride w:ilvl="0">
      <w:lvl w:ilvl="0">
        <w:start w:val="1"/>
        <w:numFmt w:val="decimal"/>
        <w:lvlText w:val="%1."/>
        <w:legacy w:legacy="1" w:legacySpace="0" w:legacyIndent="283"/>
        <w:lvlJc w:val="left"/>
        <w:pPr>
          <w:ind w:left="1003" w:hanging="283"/>
        </w:pPr>
      </w:lvl>
    </w:lvlOverride>
  </w:num>
  <w:num w:numId="4">
    <w:abstractNumId w:val="17"/>
  </w:num>
  <w:num w:numId="5">
    <w:abstractNumId w:val="17"/>
    <w:lvlOverride w:ilvl="0">
      <w:lvl w:ilvl="0">
        <w:start w:val="1"/>
        <w:numFmt w:val="decimal"/>
        <w:lvlText w:val="%1."/>
        <w:legacy w:legacy="1" w:legacySpace="0" w:legacyIndent="283"/>
        <w:lvlJc w:val="left"/>
        <w:pPr>
          <w:ind w:left="1003" w:hanging="283"/>
        </w:pPr>
      </w:lvl>
    </w:lvlOverride>
  </w:num>
  <w:num w:numId="6">
    <w:abstractNumId w:val="13"/>
  </w:num>
  <w:num w:numId="7">
    <w:abstractNumId w:val="21"/>
  </w:num>
  <w:num w:numId="8">
    <w:abstractNumId w:val="10"/>
  </w:num>
  <w:num w:numId="9">
    <w:abstractNumId w:val="31"/>
  </w:num>
  <w:num w:numId="10">
    <w:abstractNumId w:val="5"/>
  </w:num>
  <w:num w:numId="11">
    <w:abstractNumId w:val="24"/>
  </w:num>
  <w:num w:numId="12">
    <w:abstractNumId w:val="3"/>
  </w:num>
  <w:num w:numId="13">
    <w:abstractNumId w:val="7"/>
  </w:num>
  <w:num w:numId="14">
    <w:abstractNumId w:val="15"/>
  </w:num>
  <w:num w:numId="15">
    <w:abstractNumId w:val="0"/>
  </w:num>
  <w:num w:numId="16">
    <w:abstractNumId w:val="28"/>
  </w:num>
  <w:num w:numId="17">
    <w:abstractNumId w:val="8"/>
  </w:num>
  <w:num w:numId="18">
    <w:abstractNumId w:val="1"/>
  </w:num>
  <w:num w:numId="19">
    <w:abstractNumId w:val="12"/>
  </w:num>
  <w:num w:numId="20">
    <w:abstractNumId w:val="1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3"/>
  </w:num>
  <w:num w:numId="24">
    <w:abstractNumId w:val="27"/>
  </w:num>
  <w:num w:numId="25">
    <w:abstractNumId w:val="32"/>
  </w:num>
  <w:num w:numId="26">
    <w:abstractNumId w:val="4"/>
  </w:num>
  <w:num w:numId="27">
    <w:abstractNumId w:val="11"/>
  </w:num>
  <w:num w:numId="28">
    <w:abstractNumId w:val="18"/>
  </w:num>
  <w:num w:numId="29">
    <w:abstractNumId w:val="9"/>
  </w:num>
  <w:num w:numId="30">
    <w:abstractNumId w:val="19"/>
  </w:num>
  <w:num w:numId="31">
    <w:abstractNumId w:val="20"/>
  </w:num>
  <w:num w:numId="32">
    <w:abstractNumId w:val="2"/>
  </w:num>
  <w:num w:numId="33">
    <w:abstractNumId w:val="29"/>
  </w:num>
  <w:num w:numId="34">
    <w:abstractNumId w:val="30"/>
  </w:num>
  <w:num w:numId="35">
    <w:abstractNumId w:val="26"/>
  </w:num>
  <w:num w:numId="36">
    <w:abstractNumId w:val="2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B7"/>
    <w:rsid w:val="000D361E"/>
    <w:rsid w:val="001402FC"/>
    <w:rsid w:val="00147B22"/>
    <w:rsid w:val="00175100"/>
    <w:rsid w:val="0018167B"/>
    <w:rsid w:val="001C23FC"/>
    <w:rsid w:val="001D3629"/>
    <w:rsid w:val="00284EC3"/>
    <w:rsid w:val="0029019D"/>
    <w:rsid w:val="00331363"/>
    <w:rsid w:val="0034449D"/>
    <w:rsid w:val="00376CBC"/>
    <w:rsid w:val="003E4E81"/>
    <w:rsid w:val="004417BC"/>
    <w:rsid w:val="004A3BA6"/>
    <w:rsid w:val="004A3FDC"/>
    <w:rsid w:val="004D4282"/>
    <w:rsid w:val="004F2114"/>
    <w:rsid w:val="00682755"/>
    <w:rsid w:val="006B5EFE"/>
    <w:rsid w:val="006E669D"/>
    <w:rsid w:val="00774058"/>
    <w:rsid w:val="008620FA"/>
    <w:rsid w:val="009424B7"/>
    <w:rsid w:val="009A7209"/>
    <w:rsid w:val="00A30C85"/>
    <w:rsid w:val="00A934A7"/>
    <w:rsid w:val="00AA5AF0"/>
    <w:rsid w:val="00C37601"/>
    <w:rsid w:val="00C554C7"/>
    <w:rsid w:val="00CB4661"/>
    <w:rsid w:val="00D4576E"/>
    <w:rsid w:val="00D712A7"/>
    <w:rsid w:val="00D80686"/>
    <w:rsid w:val="00D80833"/>
    <w:rsid w:val="00DA7510"/>
    <w:rsid w:val="00DB26BD"/>
    <w:rsid w:val="00E92475"/>
    <w:rsid w:val="00EA733A"/>
    <w:rsid w:val="00F105E4"/>
    <w:rsid w:val="00F27B30"/>
    <w:rsid w:val="00F51F5F"/>
    <w:rsid w:val="00F703A7"/>
    <w:rsid w:val="00FC26C8"/>
    <w:rsid w:val="00FC61A9"/>
    <w:rsid w:val="00FE0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4CEAEB96-E2C0-4EFC-AF85-4474FEF5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PR"/>
    </w:rPr>
  </w:style>
  <w:style w:type="paragraph" w:styleId="Heading5">
    <w:name w:val="heading 5"/>
    <w:basedOn w:val="Normal"/>
    <w:next w:val="Normal"/>
    <w:qFormat/>
    <w:pPr>
      <w:keepNext/>
      <w:ind w:left="2160" w:hanging="2160"/>
      <w:outlineLvl w:val="4"/>
    </w:pPr>
    <w:rPr>
      <w:rFonts w:ascii="Book Antiqua" w:hAnsi="Book Antiqua"/>
      <w:b/>
      <w:sz w:val="28"/>
      <w:szCs w:val="20"/>
      <w:lang w:val="en-US"/>
    </w:rPr>
  </w:style>
  <w:style w:type="paragraph" w:styleId="Heading6">
    <w:name w:val="heading 6"/>
    <w:basedOn w:val="Normal"/>
    <w:next w:val="Normal"/>
    <w:qFormat/>
    <w:pPr>
      <w:keepNext/>
      <w:tabs>
        <w:tab w:val="left" w:pos="1800"/>
      </w:tabs>
      <w:jc w:val="both"/>
      <w:outlineLvl w:val="5"/>
    </w:pPr>
    <w:rPr>
      <w:rFonts w:ascii="Book Antiqua" w:hAnsi="Book Antiqua"/>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ind w:left="1800" w:hanging="1800"/>
      <w:jc w:val="both"/>
    </w:pPr>
    <w:rPr>
      <w:rFonts w:ascii="Book Antiqua" w:hAnsi="Book Antiqua"/>
      <w:b/>
      <w:szCs w:val="20"/>
      <w:lang w:val="en-US"/>
    </w:rPr>
  </w:style>
  <w:style w:type="paragraph" w:styleId="BodyTextIndent">
    <w:name w:val="Body Text Indent"/>
    <w:basedOn w:val="Normal"/>
    <w:pPr>
      <w:numPr>
        <w:ilvl w:val="12"/>
      </w:numPr>
      <w:ind w:left="283" w:hanging="13"/>
      <w:jc w:val="both"/>
    </w:pPr>
    <w:rPr>
      <w:rFonts w:ascii="Book Antiqua" w:hAnsi="Book Antiqua"/>
      <w:szCs w:val="20"/>
      <w:lang w:val="en-US"/>
    </w:rPr>
  </w:style>
  <w:style w:type="paragraph" w:styleId="BodyText">
    <w:name w:val="Body Text"/>
    <w:basedOn w:val="Normal"/>
    <w:rPr>
      <w:rFonts w:ascii="Book Antiqua" w:hAnsi="Book Antiqua"/>
      <w:b/>
      <w:szCs w:val="20"/>
      <w:lang w:val="en-US"/>
    </w:rPr>
  </w:style>
  <w:style w:type="paragraph" w:styleId="BodyText2">
    <w:name w:val="Body Text 2"/>
    <w:basedOn w:val="Normal"/>
    <w:pPr>
      <w:jc w:val="both"/>
    </w:pPr>
    <w:rPr>
      <w:rFonts w:ascii="Book Antiqua" w:hAnsi="Book Antiqua"/>
      <w:szCs w:val="20"/>
      <w:lang w:val="en-US"/>
    </w:rPr>
  </w:style>
  <w:style w:type="paragraph" w:styleId="BodyText3">
    <w:name w:val="Body Text 3"/>
    <w:basedOn w:val="Normal"/>
    <w:pPr>
      <w:tabs>
        <w:tab w:val="left" w:pos="0"/>
      </w:tabs>
      <w:jc w:val="both"/>
    </w:pPr>
    <w:rPr>
      <w:rFonts w:ascii="Book Antiqua" w:hAnsi="Book Antiqua"/>
      <w:sz w:val="22"/>
      <w:szCs w:val="20"/>
      <w:lang w:val="en-US"/>
    </w:rPr>
  </w:style>
  <w:style w:type="character" w:styleId="PageNumber">
    <w:name w:val="page number"/>
    <w:basedOn w:val="DefaultParagraphFont"/>
  </w:style>
  <w:style w:type="paragraph" w:styleId="Footer">
    <w:name w:val="footer"/>
    <w:basedOn w:val="Normal"/>
    <w:pPr>
      <w:tabs>
        <w:tab w:val="center" w:pos="4320"/>
        <w:tab w:val="right" w:pos="8640"/>
      </w:tabs>
    </w:pPr>
    <w:rPr>
      <w:szCs w:val="20"/>
      <w:lang w:val="en-US"/>
    </w:rPr>
  </w:style>
  <w:style w:type="paragraph" w:styleId="Header">
    <w:name w:val="header"/>
    <w:basedOn w:val="Normal"/>
    <w:link w:val="HeaderChar"/>
    <w:rsid w:val="00FC26C8"/>
    <w:pPr>
      <w:tabs>
        <w:tab w:val="center" w:pos="4680"/>
        <w:tab w:val="right" w:pos="9360"/>
      </w:tabs>
    </w:pPr>
  </w:style>
  <w:style w:type="character" w:customStyle="1" w:styleId="HeaderChar">
    <w:name w:val="Header Char"/>
    <w:basedOn w:val="DefaultParagraphFont"/>
    <w:link w:val="Header"/>
    <w:rsid w:val="00FC26C8"/>
    <w:rPr>
      <w:sz w:val="24"/>
      <w:szCs w:val="24"/>
      <w:lang w:val="es-PR"/>
    </w:rPr>
  </w:style>
  <w:style w:type="paragraph" w:styleId="ListParagraph">
    <w:name w:val="List Paragraph"/>
    <w:basedOn w:val="Normal"/>
    <w:uiPriority w:val="34"/>
    <w:qFormat/>
    <w:rsid w:val="000D361E"/>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74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3152</Words>
  <Characters>17340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ANNEX J:</vt:lpstr>
    </vt:vector>
  </TitlesOfParts>
  <Company>PRHFC</Company>
  <LinksUpToDate>false</LinksUpToDate>
  <CharactersWithSpaces>20452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J:</dc:title>
  <dc:creator>MMJ1462</dc:creator>
  <cp:lastModifiedBy>Martínez De Jesús, María</cp:lastModifiedBy>
  <cp:revision>22</cp:revision>
  <cp:lastPrinted>2007-03-02T17:25:00Z</cp:lastPrinted>
  <dcterms:created xsi:type="dcterms:W3CDTF">2013-01-10T14:46:00Z</dcterms:created>
  <dcterms:modified xsi:type="dcterms:W3CDTF">2017-07-14T18:53:00Z</dcterms:modified>
</cp:coreProperties>
</file>